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jc w:val="both"/>
        <w:rPr>
          <w:rFonts w:hint="eastAsia" w:ascii="黑体" w:hAnsi="黑体" w:eastAsia="黑体" w:cs="黑体"/>
          <w:sz w:val="28"/>
          <w:szCs w:val="28"/>
          <w:lang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广州市农业农村局直属事业单位广州市农业农村科学院参加广州市事业单位</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2025年第一次统一公开招聘拟聘用人员名单</w:t>
      </w:r>
    </w:p>
    <w:tbl>
      <w:tblPr>
        <w:tblStyle w:val="6"/>
        <w:tblpPr w:leftFromText="180" w:rightFromText="180" w:vertAnchor="text" w:horzAnchor="page" w:tblpX="1538" w:tblpY="309"/>
        <w:tblOverlap w:val="never"/>
        <w:tblW w:w="14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36"/>
        <w:gridCol w:w="2100"/>
        <w:gridCol w:w="1185"/>
        <w:gridCol w:w="1725"/>
        <w:gridCol w:w="1860"/>
        <w:gridCol w:w="1080"/>
        <w:gridCol w:w="1035"/>
        <w:gridCol w:w="13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704"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Theme="minorEastAsia"/>
                <w:sz w:val="24"/>
                <w:szCs w:val="24"/>
                <w:lang w:eastAsia="zh-CN"/>
              </w:rPr>
            </w:pPr>
            <w:r>
              <w:rPr>
                <w:rFonts w:hint="eastAsia" w:asciiTheme="minorEastAsia" w:hAnsiTheme="minorEastAsia" w:cstheme="minorEastAsia"/>
                <w:b/>
                <w:bCs/>
                <w:sz w:val="24"/>
                <w:szCs w:val="24"/>
                <w:vertAlign w:val="baseline"/>
                <w:lang w:val="en-US" w:eastAsia="zh-CN"/>
              </w:rPr>
              <w:t>岗位代码</w:t>
            </w:r>
          </w:p>
        </w:tc>
        <w:tc>
          <w:tcPr>
            <w:tcW w:w="210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招聘</w:t>
            </w:r>
            <w:r>
              <w:rPr>
                <w:rFonts w:hint="eastAsia" w:asciiTheme="minorEastAsia" w:hAnsiTheme="minorEastAsia" w:eastAsiaTheme="minorEastAsia" w:cstheme="minorEastAsia"/>
                <w:b/>
                <w:bCs/>
                <w:sz w:val="24"/>
                <w:szCs w:val="24"/>
                <w:vertAlign w:val="baseline"/>
                <w:lang w:val="en-US" w:eastAsia="zh-CN"/>
              </w:rPr>
              <w:t>岗位</w:t>
            </w:r>
          </w:p>
        </w:tc>
        <w:tc>
          <w:tcPr>
            <w:tcW w:w="1185" w:type="dxa"/>
            <w:vAlign w:val="center"/>
          </w:tcPr>
          <w:p>
            <w:pPr>
              <w:jc w:val="center"/>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拟聘用</w:t>
            </w:r>
          </w:p>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人员</w:t>
            </w:r>
            <w:r>
              <w:rPr>
                <w:rFonts w:hint="eastAsia" w:asciiTheme="minorEastAsia" w:hAnsiTheme="minorEastAsia" w:eastAsiaTheme="minorEastAsia" w:cstheme="minorEastAsia"/>
                <w:b/>
                <w:bCs/>
                <w:sz w:val="24"/>
                <w:szCs w:val="24"/>
                <w:vertAlign w:val="baseline"/>
                <w:lang w:val="en-US" w:eastAsia="zh-CN"/>
              </w:rPr>
              <w:t>姓名</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vertAlign w:val="baseline"/>
                <w:lang w:val="en-US" w:eastAsia="zh-CN"/>
              </w:rPr>
            </w:pPr>
            <w:r>
              <w:rPr>
                <w:rFonts w:hint="default" w:ascii="Calibri" w:hAnsi="Calibri" w:eastAsia="宋体" w:cs="Calibri"/>
                <w:b/>
                <w:i w:val="0"/>
                <w:color w:val="000000"/>
                <w:kern w:val="0"/>
                <w:sz w:val="24"/>
                <w:szCs w:val="24"/>
                <w:u w:val="none"/>
                <w:lang w:val="en-US" w:eastAsia="zh-CN" w:bidi="ar"/>
              </w:rPr>
              <w:t>准考证号</w:t>
            </w:r>
          </w:p>
        </w:tc>
        <w:tc>
          <w:tcPr>
            <w:tcW w:w="186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毕业院校</w:t>
            </w:r>
          </w:p>
        </w:tc>
        <w:tc>
          <w:tcPr>
            <w:tcW w:w="108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学历</w:t>
            </w:r>
          </w:p>
        </w:tc>
        <w:tc>
          <w:tcPr>
            <w:tcW w:w="1035"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学位</w:t>
            </w:r>
          </w:p>
        </w:tc>
        <w:tc>
          <w:tcPr>
            <w:tcW w:w="1365" w:type="dxa"/>
            <w:vAlign w:val="center"/>
          </w:tcPr>
          <w:p>
            <w:pPr>
              <w:jc w:val="center"/>
              <w:rPr>
                <w:sz w:val="24"/>
                <w:szCs w:val="24"/>
              </w:rPr>
            </w:pPr>
            <w:r>
              <w:rPr>
                <w:rFonts w:hint="eastAsia" w:asciiTheme="minorEastAsia" w:hAnsiTheme="minorEastAsia" w:eastAsiaTheme="minorEastAsia" w:cstheme="minorEastAsia"/>
                <w:b/>
                <w:bCs/>
                <w:sz w:val="24"/>
                <w:szCs w:val="24"/>
                <w:vertAlign w:val="baseline"/>
                <w:lang w:val="en-US" w:eastAsia="zh-CN"/>
              </w:rPr>
              <w:t>专业</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vertAlign w:val="baseline"/>
                <w:lang w:val="en-US" w:eastAsia="zh-CN"/>
              </w:rPr>
            </w:pPr>
            <w:r>
              <w:rPr>
                <w:rFonts w:hint="eastAsia" w:ascii="宋体" w:hAnsi="宋体" w:eastAsia="宋体" w:cs="宋体"/>
                <w:b/>
                <w:i w:val="0"/>
                <w:color w:val="000000"/>
                <w:kern w:val="0"/>
                <w:sz w:val="24"/>
                <w:szCs w:val="24"/>
                <w:u w:val="none"/>
                <w:lang w:val="en-US" w:eastAsia="zh-CN" w:bidi="ar"/>
              </w:rPr>
              <w:t>综合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70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color w:val="000000"/>
                <w:kern w:val="0"/>
                <w:sz w:val="24"/>
                <w:szCs w:val="24"/>
                <w:u w:val="none"/>
                <w:lang w:val="en-US" w:eastAsia="zh-CN" w:bidi="ar"/>
              </w:rPr>
              <w:t>20250115105143</w:t>
            </w:r>
          </w:p>
        </w:tc>
        <w:tc>
          <w:tcPr>
            <w:tcW w:w="210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建筑工程管理岗</w:t>
            </w:r>
          </w:p>
        </w:tc>
        <w:tc>
          <w:tcPr>
            <w:tcW w:w="118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贾芬</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114408006047</w:t>
            </w:r>
          </w:p>
        </w:tc>
        <w:tc>
          <w:tcPr>
            <w:tcW w:w="18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南京林业大学</w:t>
            </w:r>
          </w:p>
        </w:tc>
        <w:tc>
          <w:tcPr>
            <w:tcW w:w="108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研究生</w:t>
            </w:r>
          </w:p>
        </w:tc>
        <w:tc>
          <w:tcPr>
            <w:tcW w:w="103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硕士</w:t>
            </w:r>
          </w:p>
        </w:tc>
        <w:tc>
          <w:tcPr>
            <w:tcW w:w="1365" w:type="dxa"/>
            <w:vAlign w:val="center"/>
          </w:tcPr>
          <w:p>
            <w:pPr>
              <w:jc w:val="center"/>
              <w:rPr>
                <w:sz w:val="24"/>
                <w:szCs w:val="24"/>
              </w:rPr>
            </w:pPr>
            <w:r>
              <w:rPr>
                <w:rFonts w:hint="eastAsia" w:asciiTheme="minorEastAsia" w:hAnsiTheme="minorEastAsia" w:cstheme="minorEastAsia"/>
                <w:sz w:val="24"/>
                <w:szCs w:val="24"/>
                <w:vertAlign w:val="baseline"/>
                <w:lang w:val="en-US" w:eastAsia="zh-CN"/>
              </w:rPr>
              <w:t>土木工程</w:t>
            </w:r>
          </w:p>
        </w:tc>
        <w:tc>
          <w:tcPr>
            <w:tcW w:w="102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78.76</w:t>
            </w:r>
          </w:p>
        </w:tc>
      </w:tr>
    </w:tbl>
    <w:p>
      <w:bookmarkStart w:id="0" w:name="_GoBack"/>
      <w:bookmarkEnd w:id="0"/>
    </w:p>
    <w:sectPr>
      <w:headerReference r:id="rId3" w:type="default"/>
      <w:footerReference r:id="rId4" w:type="default"/>
      <w:pgSz w:w="16838" w:h="11906" w:orient="landscape"/>
      <w:pgMar w:top="1474"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50109"/>
    <w:rsid w:val="3FBF0669"/>
    <w:rsid w:val="7DB5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2025-06-26T02:48:00Z</dcterms:created>
  <dc:creator>黄卓1651456990387</dc:creator>
  <cp:lastModifiedBy>黄卓1651456990387</cp:lastModifiedBy>
  <dcterms:modified xsi:type="dcterms:W3CDTF">2025-06-26T02:57:02Z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