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Autospacing="0" w:after="0" w:afterAutospacing="0" w:line="360" w:lineRule="auto"/>
        <w:ind w:firstLine="480" w:firstLineChars="0"/>
        <w:jc w:val="left"/>
        <w:rPr>
          <w:rFonts w:hint="eastAsia" w:ascii="方正黑体_GBK" w:hAnsi="方正黑体_GBK" w:eastAsia="方正黑体_GBK" w:cs="方正黑体_GBK"/>
          <w:sz w:val="32"/>
          <w:szCs w:val="32"/>
          <w:lang w:val="en-US" w:eastAsia="zh-CN"/>
        </w:rPr>
      </w:pPr>
      <w:bookmarkStart w:id="0" w:name="_GoBack"/>
      <w:bookmarkEnd w:id="0"/>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pStyle w:val="5"/>
        <w:spacing w:before="0" w:beforeAutospacing="0" w:after="0" w:afterAutospacing="0" w:line="360" w:lineRule="auto"/>
        <w:ind w:firstLine="480" w:firstLineChars="0"/>
        <w:jc w:val="center"/>
        <w:rPr>
          <w:rFonts w:hint="eastAsia" w:ascii="仿宋_GB2312" w:hAnsi="仿宋_GB2312" w:eastAsia="仿宋_GB2312" w:cs="仿宋_GB2312"/>
          <w:color w:val="auto"/>
          <w:sz w:val="32"/>
          <w:szCs w:val="32"/>
          <w:lang w:val="en-US" w:eastAsia="zh-CN"/>
        </w:rPr>
      </w:pPr>
      <w:r>
        <w:rPr>
          <w:rFonts w:hint="eastAsia" w:ascii="方正小标宋简体" w:hAnsi="方正小标宋简体" w:eastAsia="方正小标宋简体" w:cs="方正小标宋简体"/>
          <w:sz w:val="44"/>
          <w:szCs w:val="44"/>
          <w:lang w:eastAsia="zh-CN"/>
        </w:rPr>
        <w:t>项目评审方案</w:t>
      </w:r>
    </w:p>
    <w:p>
      <w:pPr>
        <w:pStyle w:val="2"/>
        <w:bidi w:val="0"/>
        <w:ind w:left="0" w:leftChars="0" w:firstLine="640" w:firstLineChars="200"/>
        <w:rPr>
          <w:rFonts w:hint="eastAsia" w:ascii="仿宋_GB2312" w:hAnsi="仿宋_GB2312" w:eastAsia="方正黑体_GBK" w:cs="仿宋_GB2312"/>
          <w:color w:val="FF0000"/>
          <w:sz w:val="28"/>
          <w:szCs w:val="28"/>
          <w:lang w:val="en-US" w:eastAsia="zh-CN"/>
        </w:rPr>
      </w:pPr>
      <w:r>
        <w:rPr>
          <w:rFonts w:hint="eastAsia" w:ascii="方正黑体_GBK" w:hAnsi="方正黑体_GBK" w:eastAsia="方正黑体_GBK" w:cs="方正黑体_GBK"/>
          <w:sz w:val="32"/>
          <w:szCs w:val="32"/>
          <w:lang w:eastAsia="zh-CN"/>
        </w:rPr>
        <w:t>一、</w:t>
      </w:r>
      <w:r>
        <w:rPr>
          <w:rFonts w:hint="eastAsia" w:ascii="方正黑体_GBK" w:hAnsi="方正黑体_GBK" w:eastAsia="方正黑体_GBK" w:cs="方正黑体_GBK"/>
          <w:sz w:val="32"/>
          <w:szCs w:val="32"/>
        </w:rPr>
        <w:t>评审办法</w:t>
      </w:r>
    </w:p>
    <w:p>
      <w:pPr>
        <w:pStyle w:val="10"/>
        <w:widowControl/>
        <w:spacing w:line="240" w:lineRule="auto"/>
        <w:ind w:firstLine="632"/>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本项目采用综合评分法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申请文件满足公告全部实质性要求，且按照评审因素的量化指标评审得分最高的申请单位</w:t>
      </w:r>
      <w:r>
        <w:rPr>
          <w:rFonts w:hint="eastAsia" w:ascii="仿宋_GB2312" w:hAnsi="仿宋_GB2312" w:eastAsia="仿宋_GB2312" w:cs="仿宋_GB2312"/>
          <w:sz w:val="32"/>
          <w:szCs w:val="32"/>
          <w:lang w:eastAsia="zh-CN"/>
        </w:rPr>
        <w:t>，确定为项目承接</w:t>
      </w:r>
      <w:r>
        <w:rPr>
          <w:rFonts w:hint="eastAsia" w:ascii="仿宋_GB2312" w:hAnsi="仿宋_GB2312" w:eastAsia="仿宋_GB2312" w:cs="仿宋_GB2312"/>
          <w:sz w:val="32"/>
          <w:szCs w:val="32"/>
        </w:rPr>
        <w:t>候选</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w:t>
      </w:r>
    </w:p>
    <w:p>
      <w:pPr>
        <w:pStyle w:val="2"/>
        <w:bidi w:val="0"/>
        <w:ind w:left="0" w:leftChars="0"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lang w:eastAsia="zh-CN"/>
        </w:rPr>
        <w:t>二、</w:t>
      </w:r>
      <w:r>
        <w:rPr>
          <w:rFonts w:hint="eastAsia" w:ascii="方正黑体_GBK" w:hAnsi="方正黑体_GBK" w:eastAsia="方正黑体_GBK" w:cs="方正黑体_GBK"/>
          <w:sz w:val="32"/>
          <w:szCs w:val="32"/>
        </w:rPr>
        <w:t>评审步骤</w:t>
      </w:r>
    </w:p>
    <w:p>
      <w:pPr>
        <w:pStyle w:val="2"/>
        <w:bidi w:val="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资格性审查：对申请</w:t>
      </w:r>
      <w:r>
        <w:rPr>
          <w:rFonts w:hint="eastAsia" w:ascii="仿宋_GB2312" w:hAnsi="仿宋_GB2312" w:eastAsia="仿宋_GB2312" w:cs="仿宋_GB2312"/>
          <w:kern w:val="0"/>
          <w:sz w:val="32"/>
          <w:szCs w:val="32"/>
          <w:lang w:eastAsia="zh-CN"/>
        </w:rPr>
        <w:t>单位</w:t>
      </w:r>
      <w:r>
        <w:rPr>
          <w:rFonts w:hint="eastAsia" w:ascii="仿宋_GB2312" w:hAnsi="仿宋_GB2312" w:eastAsia="仿宋_GB2312" w:cs="仿宋_GB2312"/>
          <w:kern w:val="0"/>
          <w:sz w:val="32"/>
          <w:szCs w:val="32"/>
        </w:rPr>
        <w:t>提供的申请文件、资质证明材料进行审查，未通过资格性审查的申请</w:t>
      </w:r>
      <w:r>
        <w:rPr>
          <w:rFonts w:hint="eastAsia" w:ascii="仿宋_GB2312" w:hAnsi="仿宋_GB2312" w:eastAsia="仿宋_GB2312" w:cs="仿宋_GB2312"/>
          <w:kern w:val="0"/>
          <w:sz w:val="32"/>
          <w:szCs w:val="32"/>
          <w:lang w:eastAsia="zh-CN"/>
        </w:rPr>
        <w:t>单位</w:t>
      </w:r>
      <w:r>
        <w:rPr>
          <w:rFonts w:hint="eastAsia" w:ascii="仿宋_GB2312" w:hAnsi="仿宋_GB2312" w:eastAsia="仿宋_GB2312" w:cs="仿宋_GB2312"/>
          <w:kern w:val="0"/>
          <w:sz w:val="32"/>
          <w:szCs w:val="32"/>
        </w:rPr>
        <w:t>，不进入符合性审查。</w:t>
      </w:r>
    </w:p>
    <w:tbl>
      <w:tblPr>
        <w:tblStyle w:val="6"/>
        <w:tblW w:w="91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802"/>
        <w:gridCol w:w="1080"/>
        <w:gridCol w:w="1140"/>
        <w:gridCol w:w="1106"/>
        <w:tblGridChange w:id="0">
          <w:tblGrid>
            <w:gridCol w:w="5802"/>
            <w:gridCol w:w="1080"/>
            <w:gridCol w:w="1140"/>
            <w:gridCol w:w="1106"/>
          </w:tblGrid>
        </w:tblGridChange>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 w:hRule="atLeast"/>
          <w:tblHeader/>
          <w:jc w:val="center"/>
        </w:trPr>
        <w:tc>
          <w:tcPr>
            <w:tcW w:w="5802" w:type="dxa"/>
            <w:shd w:val="clear" w:color="auto" w:fill="auto"/>
            <w:noWrap w:val="0"/>
            <w:vAlign w:val="center"/>
          </w:tcPr>
          <w:p>
            <w:pPr>
              <w:spacing w:line="400" w:lineRule="atLeast"/>
              <w:jc w:val="center"/>
              <w:rPr>
                <w:rFonts w:hint="eastAsia" w:ascii="宋体" w:hAnsi="宋体" w:eastAsia="宋体" w:cs="Tahoma"/>
                <w:b/>
                <w:szCs w:val="21"/>
                <w:shd w:val="clear" w:color="auto" w:fill="auto"/>
                <w:lang w:eastAsia="zh-CN"/>
              </w:rPr>
            </w:pPr>
            <w:r>
              <w:rPr>
                <w:rFonts w:hint="eastAsia" w:ascii="宋体" w:hAnsi="宋体" w:cs="Tahoma"/>
                <w:b/>
                <w:szCs w:val="21"/>
                <w:shd w:val="clear" w:color="auto" w:fill="auto"/>
                <w:lang w:eastAsia="zh-CN"/>
              </w:rPr>
              <w:t>资格性审查内容</w:t>
            </w:r>
          </w:p>
        </w:tc>
        <w:tc>
          <w:tcPr>
            <w:tcW w:w="1080" w:type="dxa"/>
            <w:shd w:val="clear" w:color="auto" w:fill="auto"/>
            <w:noWrap w:val="0"/>
            <w:vAlign w:val="center"/>
          </w:tcPr>
          <w:p>
            <w:pPr>
              <w:spacing w:line="400" w:lineRule="atLeast"/>
              <w:jc w:val="center"/>
              <w:rPr>
                <w:rFonts w:hint="eastAsia" w:ascii="宋体" w:hAnsi="宋体" w:cs="Tahoma"/>
                <w:b/>
                <w:szCs w:val="21"/>
                <w:shd w:val="clear" w:color="auto" w:fill="auto"/>
                <w:lang w:eastAsia="zh-CN"/>
              </w:rPr>
            </w:pPr>
            <w:r>
              <w:rPr>
                <w:rFonts w:hint="eastAsia" w:ascii="宋体" w:hAnsi="宋体" w:cs="Tahoma"/>
                <w:b/>
                <w:szCs w:val="21"/>
                <w:shd w:val="clear" w:color="auto" w:fill="auto"/>
              </w:rPr>
              <w:t>申请</w:t>
            </w:r>
            <w:r>
              <w:rPr>
                <w:rFonts w:hint="eastAsia" w:ascii="宋体" w:hAnsi="宋体" w:cs="Tahoma"/>
                <w:b/>
                <w:szCs w:val="21"/>
                <w:shd w:val="clear" w:color="auto" w:fill="auto"/>
                <w:lang w:eastAsia="zh-CN"/>
              </w:rPr>
              <w:t>单位</w:t>
            </w:r>
          </w:p>
          <w:p>
            <w:pPr>
              <w:spacing w:line="400" w:lineRule="atLeast"/>
              <w:jc w:val="center"/>
              <w:rPr>
                <w:rFonts w:ascii="宋体" w:hAnsi="宋体" w:cs="Tahoma"/>
                <w:b/>
                <w:szCs w:val="21"/>
                <w:shd w:val="clear" w:color="auto" w:fill="auto"/>
              </w:rPr>
            </w:pPr>
            <w:r>
              <w:rPr>
                <w:rFonts w:ascii="宋体" w:hAnsi="宋体" w:cs="Tahoma"/>
                <w:b/>
                <w:szCs w:val="21"/>
                <w:shd w:val="clear" w:color="auto" w:fill="auto"/>
              </w:rPr>
              <w:t>A</w:t>
            </w:r>
          </w:p>
        </w:tc>
        <w:tc>
          <w:tcPr>
            <w:tcW w:w="1140" w:type="dxa"/>
            <w:shd w:val="clear" w:color="auto" w:fill="auto"/>
            <w:noWrap w:val="0"/>
            <w:vAlign w:val="top"/>
          </w:tcPr>
          <w:p>
            <w:pPr>
              <w:spacing w:line="400" w:lineRule="atLeast"/>
              <w:jc w:val="center"/>
              <w:rPr>
                <w:rFonts w:hint="eastAsia" w:ascii="宋体" w:hAnsi="宋体" w:cs="Tahoma"/>
                <w:b/>
                <w:szCs w:val="21"/>
                <w:shd w:val="clear" w:color="auto" w:fill="auto"/>
                <w:lang w:eastAsia="zh-CN"/>
              </w:rPr>
            </w:pPr>
            <w:r>
              <w:rPr>
                <w:rFonts w:hint="eastAsia" w:ascii="宋体" w:hAnsi="宋体" w:cs="Tahoma"/>
                <w:b/>
                <w:szCs w:val="21"/>
                <w:shd w:val="clear" w:color="auto" w:fill="auto"/>
              </w:rPr>
              <w:t>申请</w:t>
            </w:r>
            <w:r>
              <w:rPr>
                <w:rFonts w:hint="eastAsia" w:ascii="宋体" w:hAnsi="宋体" w:cs="Tahoma"/>
                <w:b/>
                <w:szCs w:val="21"/>
                <w:shd w:val="clear" w:color="auto" w:fill="auto"/>
                <w:lang w:eastAsia="zh-CN"/>
              </w:rPr>
              <w:t>单位</w:t>
            </w:r>
          </w:p>
          <w:p>
            <w:pPr>
              <w:spacing w:line="400" w:lineRule="atLeast"/>
              <w:jc w:val="center"/>
              <w:rPr>
                <w:rFonts w:ascii="宋体" w:hAnsi="宋体" w:cs="Tahoma"/>
                <w:b/>
                <w:szCs w:val="21"/>
                <w:shd w:val="clear" w:color="auto" w:fill="auto"/>
              </w:rPr>
            </w:pPr>
            <w:r>
              <w:rPr>
                <w:rFonts w:ascii="宋体" w:hAnsi="宋体" w:cs="Tahoma"/>
                <w:b/>
                <w:szCs w:val="21"/>
                <w:shd w:val="clear" w:color="auto" w:fill="auto"/>
              </w:rPr>
              <w:t>B</w:t>
            </w:r>
          </w:p>
        </w:tc>
        <w:tc>
          <w:tcPr>
            <w:tcW w:w="1106" w:type="dxa"/>
            <w:shd w:val="clear" w:color="auto" w:fill="auto"/>
            <w:noWrap w:val="0"/>
            <w:vAlign w:val="top"/>
          </w:tcPr>
          <w:p>
            <w:pPr>
              <w:spacing w:line="400" w:lineRule="atLeast"/>
              <w:jc w:val="center"/>
              <w:rPr>
                <w:rFonts w:ascii="宋体" w:hAnsi="宋体" w:cs="Tahoma"/>
                <w:b/>
                <w:szCs w:val="21"/>
                <w:shd w:val="clear" w:color="auto" w:fill="auto"/>
              </w:rPr>
            </w:pPr>
            <w:r>
              <w:rPr>
                <w:rFonts w:hint="eastAsia" w:ascii="宋体" w:hAnsi="宋体" w:cs="Tahoma"/>
                <w:b/>
                <w:szCs w:val="21"/>
                <w:shd w:val="clear" w:color="auto" w:fill="auto"/>
              </w:rPr>
              <w:t>申请</w:t>
            </w:r>
            <w:r>
              <w:rPr>
                <w:rFonts w:hint="eastAsia" w:ascii="宋体" w:hAnsi="宋体" w:cs="Tahoma"/>
                <w:b/>
                <w:szCs w:val="21"/>
                <w:shd w:val="clear" w:color="auto" w:fill="auto"/>
                <w:lang w:eastAsia="zh-CN"/>
              </w:rPr>
              <w:t>单位</w:t>
            </w:r>
            <w:r>
              <w:rPr>
                <w:rFonts w:ascii="宋体" w:hAnsi="宋体" w:cs="Tahoma"/>
                <w:b/>
                <w:szCs w:val="21"/>
                <w:shd w:val="clear" w:color="auto" w:fill="auto"/>
              </w:rPr>
              <w:t>C</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4" w:hRule="exact"/>
          <w:jc w:val="center"/>
        </w:trPr>
        <w:tc>
          <w:tcPr>
            <w:tcW w:w="5802" w:type="dxa"/>
            <w:noWrap w:val="0"/>
            <w:vAlign w:val="center"/>
          </w:tcPr>
          <w:p>
            <w:pPr>
              <w:numPr>
                <w:ilvl w:val="0"/>
                <w:numId w:val="0"/>
              </w:numPr>
              <w:ind w:leftChars="0"/>
              <w:rPr>
                <w:rFonts w:ascii="宋体" w:hAnsi="宋体" w:eastAsia="宋体" w:cs="Tahoma"/>
                <w:szCs w:val="21"/>
              </w:rPr>
            </w:pPr>
            <w:r>
              <w:rPr>
                <w:rFonts w:hint="eastAsia" w:ascii="宋体" w:hAnsi="宋体" w:eastAsia="宋体" w:cs="Tahoma"/>
                <w:b w:val="0"/>
                <w:szCs w:val="21"/>
                <w:lang w:val="en-US" w:eastAsia="zh-CN"/>
              </w:rPr>
              <w:t>1.</w:t>
            </w:r>
            <w:r>
              <w:rPr>
                <w:rFonts w:hint="default" w:ascii="宋体" w:hAnsi="宋体" w:eastAsia="宋体" w:cs="Tahoma"/>
                <w:b w:val="0"/>
                <w:szCs w:val="21"/>
                <w:lang w:eastAsia="zh-CN"/>
              </w:rPr>
              <w:t>申请单位之间是否存在关联，存在关联的申请单位视为不通过</w:t>
            </w:r>
            <w:r>
              <w:rPr>
                <w:rFonts w:hint="eastAsia" w:ascii="宋体" w:hAnsi="宋体" w:cs="Tahoma"/>
                <w:b w:val="0"/>
                <w:szCs w:val="21"/>
                <w:lang w:eastAsia="zh-CN"/>
              </w:rPr>
              <w:t>。</w:t>
            </w:r>
          </w:p>
        </w:tc>
        <w:tc>
          <w:tcPr>
            <w:tcW w:w="1080" w:type="dxa"/>
            <w:noWrap w:val="0"/>
            <w:vAlign w:val="center"/>
          </w:tcPr>
          <w:p>
            <w:pPr>
              <w:spacing w:line="400" w:lineRule="atLeast"/>
              <w:jc w:val="center"/>
              <w:rPr>
                <w:rFonts w:ascii="宋体" w:hAnsi="宋体" w:cs="Tahoma"/>
                <w:szCs w:val="21"/>
              </w:rPr>
            </w:pPr>
          </w:p>
        </w:tc>
        <w:tc>
          <w:tcPr>
            <w:tcW w:w="1140" w:type="dxa"/>
            <w:noWrap w:val="0"/>
            <w:vAlign w:val="center"/>
          </w:tcPr>
          <w:p>
            <w:pPr>
              <w:spacing w:line="400" w:lineRule="atLeast"/>
              <w:jc w:val="center"/>
              <w:rPr>
                <w:rFonts w:ascii="宋体" w:hAnsi="宋体" w:cs="Tahoma"/>
                <w:szCs w:val="21"/>
              </w:rPr>
            </w:pPr>
          </w:p>
        </w:tc>
        <w:tc>
          <w:tcPr>
            <w:tcW w:w="1106" w:type="dxa"/>
            <w:noWrap w:val="0"/>
            <w:vAlign w:val="center"/>
          </w:tcPr>
          <w:p>
            <w:pPr>
              <w:spacing w:line="400" w:lineRule="atLeast"/>
              <w:jc w:val="center"/>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9" w:hRule="exact"/>
          <w:jc w:val="center"/>
        </w:trPr>
        <w:tc>
          <w:tcPr>
            <w:tcW w:w="5802" w:type="dxa"/>
            <w:noWrap w:val="0"/>
            <w:vAlign w:val="center"/>
          </w:tcPr>
          <w:p>
            <w:pPr>
              <w:numPr>
                <w:ilvl w:val="0"/>
                <w:numId w:val="0"/>
              </w:numPr>
              <w:ind w:leftChars="0"/>
              <w:rPr>
                <w:rFonts w:hint="eastAsia" w:ascii="宋体" w:hAnsi="宋体" w:eastAsia="宋体" w:cs="Tahoma"/>
                <w:szCs w:val="21"/>
                <w:lang w:val="en-US" w:eastAsia="zh-CN"/>
              </w:rPr>
            </w:pPr>
            <w:r>
              <w:rPr>
                <w:rFonts w:hint="eastAsia" w:ascii="宋体" w:hAnsi="宋体" w:cs="Tahoma"/>
                <w:szCs w:val="21"/>
                <w:lang w:val="en-US" w:eastAsia="zh-CN"/>
              </w:rPr>
              <w:t>2.</w:t>
            </w:r>
            <w:r>
              <w:rPr>
                <w:rFonts w:hint="eastAsia" w:ascii="仿宋_GB2312" w:hAnsi="宋体" w:cs="Tahoma"/>
                <w:sz w:val="21"/>
                <w:szCs w:val="21"/>
              </w:rPr>
              <w:t>在中华人民共和国注册的具有独立承担民事责任能力的法人或其他组织，具有有效的营业执照或事业法人登记证</w:t>
            </w:r>
            <w:r>
              <w:rPr>
                <w:rFonts w:hint="eastAsia" w:ascii="仿宋_GB2312" w:hAnsi="宋体" w:cs="Tahoma"/>
                <w:sz w:val="21"/>
                <w:szCs w:val="21"/>
                <w:lang w:eastAsia="zh-CN"/>
              </w:rPr>
              <w:t>。</w:t>
            </w:r>
          </w:p>
        </w:tc>
        <w:tc>
          <w:tcPr>
            <w:tcW w:w="1080" w:type="dxa"/>
            <w:noWrap w:val="0"/>
            <w:vAlign w:val="center"/>
          </w:tcPr>
          <w:p>
            <w:pPr>
              <w:spacing w:line="400" w:lineRule="atLeast"/>
              <w:jc w:val="center"/>
              <w:rPr>
                <w:rFonts w:ascii="宋体" w:hAnsi="宋体" w:cs="Tahoma"/>
                <w:szCs w:val="21"/>
              </w:rPr>
            </w:pPr>
          </w:p>
        </w:tc>
        <w:tc>
          <w:tcPr>
            <w:tcW w:w="1140" w:type="dxa"/>
            <w:noWrap w:val="0"/>
            <w:vAlign w:val="center"/>
          </w:tcPr>
          <w:p>
            <w:pPr>
              <w:spacing w:line="400" w:lineRule="atLeast"/>
              <w:jc w:val="center"/>
              <w:rPr>
                <w:rFonts w:ascii="宋体" w:hAnsi="宋体" w:cs="Tahoma"/>
                <w:szCs w:val="21"/>
              </w:rPr>
            </w:pPr>
          </w:p>
        </w:tc>
        <w:tc>
          <w:tcPr>
            <w:tcW w:w="1106" w:type="dxa"/>
            <w:noWrap w:val="0"/>
            <w:vAlign w:val="center"/>
          </w:tcPr>
          <w:p>
            <w:pPr>
              <w:spacing w:line="400" w:lineRule="atLeast"/>
              <w:jc w:val="center"/>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75" w:hRule="exact"/>
          <w:jc w:val="center"/>
        </w:trPr>
        <w:tc>
          <w:tcPr>
            <w:tcW w:w="5802" w:type="dxa"/>
            <w:noWrap w:val="0"/>
            <w:vAlign w:val="center"/>
          </w:tcPr>
          <w:p>
            <w:pPr>
              <w:numPr>
                <w:ilvl w:val="0"/>
                <w:numId w:val="0"/>
              </w:numPr>
              <w:ind w:leftChars="0"/>
              <w:rPr>
                <w:rFonts w:hint="eastAsia" w:ascii="宋体" w:hAnsi="宋体" w:eastAsia="宋体" w:cs="Tahoma"/>
                <w:szCs w:val="21"/>
                <w:lang w:eastAsia="zh-CN"/>
              </w:rPr>
            </w:pPr>
            <w:r>
              <w:rPr>
                <w:rFonts w:hint="eastAsia" w:ascii="宋体" w:hAnsi="宋体" w:cs="Tahoma"/>
                <w:szCs w:val="21"/>
                <w:lang w:val="en-US" w:eastAsia="zh-CN"/>
              </w:rPr>
              <w:t>3.</w:t>
            </w:r>
            <w:r>
              <w:rPr>
                <w:rFonts w:ascii="宋体" w:hAnsi="宋体" w:cs="Tahoma"/>
                <w:szCs w:val="21"/>
              </w:rPr>
              <w:t>在“信用中国”网站（www.creditchina.gov.cn）、中国政府采购网（www.ccgp.gov.cn）没有被列入失信被执行人、重大税收违法案件当事人名单、政府采购严重违法失信行为记录名单及其他不符合规定条件的供应商</w:t>
            </w:r>
            <w:r>
              <w:rPr>
                <w:rFonts w:hint="eastAsia" w:ascii="宋体" w:hAnsi="宋体" w:cs="Tahoma"/>
                <w:szCs w:val="21"/>
                <w:lang w:eastAsia="zh-CN"/>
              </w:rPr>
              <w:t>。</w:t>
            </w:r>
          </w:p>
        </w:tc>
        <w:tc>
          <w:tcPr>
            <w:tcW w:w="1080" w:type="dxa"/>
            <w:noWrap w:val="0"/>
            <w:vAlign w:val="center"/>
          </w:tcPr>
          <w:p>
            <w:pPr>
              <w:spacing w:line="400" w:lineRule="atLeast"/>
              <w:jc w:val="center"/>
              <w:rPr>
                <w:rFonts w:ascii="宋体" w:hAnsi="宋体" w:cs="Tahoma"/>
                <w:szCs w:val="21"/>
              </w:rPr>
            </w:pPr>
          </w:p>
        </w:tc>
        <w:tc>
          <w:tcPr>
            <w:tcW w:w="1140" w:type="dxa"/>
            <w:noWrap w:val="0"/>
            <w:vAlign w:val="center"/>
          </w:tcPr>
          <w:p>
            <w:pPr>
              <w:spacing w:line="400" w:lineRule="atLeast"/>
              <w:jc w:val="center"/>
              <w:rPr>
                <w:rFonts w:ascii="宋体" w:hAnsi="宋体" w:cs="Tahoma"/>
                <w:szCs w:val="21"/>
              </w:rPr>
            </w:pPr>
          </w:p>
        </w:tc>
        <w:tc>
          <w:tcPr>
            <w:tcW w:w="1106" w:type="dxa"/>
            <w:noWrap w:val="0"/>
            <w:vAlign w:val="center"/>
          </w:tcPr>
          <w:p>
            <w:pPr>
              <w:spacing w:line="400" w:lineRule="atLeast"/>
              <w:jc w:val="center"/>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5802" w:type="dxa"/>
            <w:noWrap w:val="0"/>
            <w:vAlign w:val="top"/>
          </w:tcPr>
          <w:p>
            <w:pPr>
              <w:spacing w:line="400" w:lineRule="atLeast"/>
              <w:jc w:val="center"/>
              <w:rPr>
                <w:rFonts w:ascii="宋体" w:hAnsi="宋体" w:cs="Tahoma"/>
                <w:szCs w:val="21"/>
              </w:rPr>
            </w:pPr>
            <w:r>
              <w:rPr>
                <w:rFonts w:ascii="宋体" w:hAnsi="宋体" w:cs="Tahoma"/>
                <w:b/>
                <w:szCs w:val="21"/>
              </w:rPr>
              <w:t>结论</w:t>
            </w:r>
          </w:p>
        </w:tc>
        <w:tc>
          <w:tcPr>
            <w:tcW w:w="1080" w:type="dxa"/>
            <w:noWrap w:val="0"/>
            <w:vAlign w:val="center"/>
          </w:tcPr>
          <w:p>
            <w:pPr>
              <w:spacing w:line="400" w:lineRule="atLeast"/>
              <w:jc w:val="center"/>
              <w:rPr>
                <w:rFonts w:ascii="宋体" w:hAnsi="宋体" w:cs="Tahoma"/>
                <w:szCs w:val="21"/>
              </w:rPr>
            </w:pPr>
          </w:p>
        </w:tc>
        <w:tc>
          <w:tcPr>
            <w:tcW w:w="1140" w:type="dxa"/>
            <w:noWrap w:val="0"/>
            <w:vAlign w:val="center"/>
          </w:tcPr>
          <w:p>
            <w:pPr>
              <w:spacing w:line="400" w:lineRule="atLeast"/>
              <w:jc w:val="center"/>
              <w:rPr>
                <w:rFonts w:ascii="宋体" w:hAnsi="宋体" w:cs="Tahoma"/>
                <w:szCs w:val="21"/>
              </w:rPr>
            </w:pPr>
          </w:p>
        </w:tc>
        <w:tc>
          <w:tcPr>
            <w:tcW w:w="1106" w:type="dxa"/>
            <w:noWrap w:val="0"/>
            <w:vAlign w:val="center"/>
          </w:tcPr>
          <w:p>
            <w:pPr>
              <w:spacing w:line="400" w:lineRule="atLeast"/>
              <w:jc w:val="center"/>
              <w:rPr>
                <w:rFonts w:ascii="宋体" w:hAnsi="宋体" w:cs="Tahoma"/>
                <w:szCs w:val="21"/>
              </w:rPr>
            </w:pPr>
          </w:p>
        </w:tc>
      </w:tr>
    </w:tbl>
    <w:p>
      <w:pPr>
        <w:pStyle w:val="5"/>
        <w:keepNext w:val="0"/>
        <w:keepLines w:val="0"/>
        <w:pageBreakBefore w:val="0"/>
        <w:kinsoku/>
        <w:wordWrap/>
        <w:overflowPunct/>
        <w:topLinePunct w:val="0"/>
        <w:autoSpaceDE/>
        <w:autoSpaceDN/>
        <w:bidi w:val="0"/>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符合性审查：对符合资格的</w:t>
      </w:r>
      <w:r>
        <w:rPr>
          <w:rFonts w:hint="eastAsia" w:ascii="仿宋_GB2312" w:hAnsi="仿宋_GB2312" w:eastAsia="仿宋_GB2312" w:cs="仿宋_GB2312"/>
          <w:sz w:val="32"/>
          <w:szCs w:val="32"/>
          <w:lang w:eastAsia="zh-CN"/>
        </w:rPr>
        <w:t>申请单位提交的</w:t>
      </w:r>
      <w:r>
        <w:rPr>
          <w:rFonts w:hint="eastAsia" w:ascii="仿宋_GB2312" w:hAnsi="仿宋_GB2312" w:eastAsia="仿宋_GB2312" w:cs="仿宋_GB2312"/>
          <w:sz w:val="32"/>
          <w:szCs w:val="32"/>
        </w:rPr>
        <w:t>申请文件中的服务报价、承诺等进行符合性审查，以确定其是否满足公告的实质性要求。未通过符合性审查的</w:t>
      </w:r>
      <w:r>
        <w:rPr>
          <w:rFonts w:hint="eastAsia" w:ascii="仿宋_GB2312" w:hAnsi="仿宋_GB2312" w:eastAsia="仿宋_GB2312" w:cs="仿宋_GB2312"/>
          <w:sz w:val="32"/>
          <w:szCs w:val="32"/>
          <w:lang w:eastAsia="zh-CN"/>
        </w:rPr>
        <w:t>申请单位</w:t>
      </w:r>
      <w:r>
        <w:rPr>
          <w:rFonts w:hint="eastAsia" w:ascii="仿宋_GB2312" w:hAnsi="仿宋_GB2312" w:eastAsia="仿宋_GB2312" w:cs="仿宋_GB2312"/>
          <w:sz w:val="32"/>
          <w:szCs w:val="32"/>
        </w:rPr>
        <w:t>，不进入</w:t>
      </w:r>
      <w:r>
        <w:rPr>
          <w:rFonts w:hint="eastAsia" w:ascii="仿宋_GB2312" w:hAnsi="仿宋_GB2312" w:eastAsia="仿宋_GB2312" w:cs="仿宋_GB2312"/>
          <w:sz w:val="32"/>
          <w:szCs w:val="32"/>
          <w:lang w:eastAsia="zh-CN"/>
        </w:rPr>
        <w:t>价格或综合</w:t>
      </w:r>
      <w:r>
        <w:rPr>
          <w:rFonts w:hint="eastAsia" w:ascii="仿宋_GB2312" w:hAnsi="仿宋_GB2312" w:eastAsia="仿宋_GB2312" w:cs="仿宋_GB2312"/>
          <w:sz w:val="32"/>
          <w:szCs w:val="32"/>
        </w:rPr>
        <w:t>评审。</w:t>
      </w:r>
    </w:p>
    <w:tbl>
      <w:tblPr>
        <w:tblStyle w:val="6"/>
        <w:tblpPr w:leftFromText="180" w:rightFromText="180" w:vertAnchor="text" w:horzAnchor="page" w:tblpX="1711" w:tblpY="283"/>
        <w:tblOverlap w:val="never"/>
        <w:tblW w:w="827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61"/>
        <w:gridCol w:w="1305"/>
        <w:gridCol w:w="1305"/>
        <w:gridCol w:w="1103"/>
        <w:tblGridChange w:id="1">
          <w:tblGrid>
            <w:gridCol w:w="4561"/>
            <w:gridCol w:w="1305"/>
            <w:gridCol w:w="1305"/>
            <w:gridCol w:w="1103"/>
          </w:tblGrid>
        </w:tblGridChange>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7" w:hRule="atLeast"/>
        </w:trPr>
        <w:tc>
          <w:tcPr>
            <w:tcW w:w="4561" w:type="dxa"/>
            <w:shd w:val="clear" w:color="auto" w:fill="auto"/>
            <w:noWrap w:val="0"/>
            <w:vAlign w:val="center"/>
          </w:tcPr>
          <w:p>
            <w:pPr>
              <w:spacing w:line="400" w:lineRule="atLeast"/>
              <w:jc w:val="center"/>
              <w:rPr>
                <w:rFonts w:hint="eastAsia" w:eastAsia="宋体"/>
                <w:lang w:eastAsia="zh-CN"/>
              </w:rPr>
            </w:pPr>
            <w:r>
              <w:rPr>
                <w:rFonts w:hint="eastAsia"/>
                <w:b/>
                <w:bCs/>
                <w:lang w:eastAsia="zh-CN"/>
              </w:rPr>
              <w:t>符合性审查内容</w:t>
            </w:r>
          </w:p>
        </w:tc>
        <w:tc>
          <w:tcPr>
            <w:tcW w:w="1305" w:type="dxa"/>
            <w:shd w:val="clear" w:color="auto" w:fill="auto"/>
            <w:noWrap w:val="0"/>
            <w:vAlign w:val="center"/>
          </w:tcPr>
          <w:p>
            <w:pPr>
              <w:spacing w:line="400" w:lineRule="atLeast"/>
              <w:jc w:val="center"/>
              <w:rPr>
                <w:rFonts w:hint="eastAsia" w:ascii="宋体" w:hAnsi="宋体" w:cs="Tahoma"/>
                <w:b/>
                <w:szCs w:val="21"/>
                <w:lang w:eastAsia="zh-CN"/>
              </w:rPr>
            </w:pPr>
            <w:r>
              <w:rPr>
                <w:rFonts w:hint="eastAsia" w:ascii="宋体" w:hAnsi="宋体" w:cs="Tahoma"/>
                <w:b/>
                <w:szCs w:val="21"/>
              </w:rPr>
              <w:t>申请</w:t>
            </w:r>
            <w:r>
              <w:rPr>
                <w:rFonts w:hint="eastAsia" w:ascii="宋体" w:hAnsi="宋体" w:cs="Tahoma"/>
                <w:b/>
                <w:szCs w:val="21"/>
                <w:lang w:eastAsia="zh-CN"/>
              </w:rPr>
              <w:t>单位</w:t>
            </w:r>
          </w:p>
          <w:p>
            <w:pPr>
              <w:spacing w:line="400" w:lineRule="atLeast"/>
              <w:jc w:val="center"/>
              <w:rPr>
                <w:rFonts w:ascii="宋体" w:hAnsi="宋体" w:cs="Tahoma"/>
                <w:b/>
                <w:szCs w:val="21"/>
              </w:rPr>
            </w:pPr>
            <w:r>
              <w:rPr>
                <w:rFonts w:ascii="宋体" w:hAnsi="宋体" w:cs="Tahoma"/>
                <w:b/>
                <w:szCs w:val="21"/>
              </w:rPr>
              <w:t>A</w:t>
            </w:r>
          </w:p>
        </w:tc>
        <w:tc>
          <w:tcPr>
            <w:tcW w:w="1305" w:type="dxa"/>
            <w:shd w:val="clear" w:color="auto" w:fill="auto"/>
            <w:noWrap w:val="0"/>
            <w:vAlign w:val="top"/>
          </w:tcPr>
          <w:p>
            <w:pPr>
              <w:spacing w:line="400" w:lineRule="atLeast"/>
              <w:jc w:val="center"/>
              <w:rPr>
                <w:rFonts w:hint="eastAsia" w:ascii="宋体" w:hAnsi="宋体" w:cs="Tahoma"/>
                <w:b/>
                <w:szCs w:val="21"/>
                <w:lang w:eastAsia="zh-CN"/>
              </w:rPr>
            </w:pPr>
            <w:r>
              <w:rPr>
                <w:rFonts w:hint="eastAsia" w:ascii="宋体" w:hAnsi="宋体" w:cs="Tahoma"/>
                <w:b/>
                <w:szCs w:val="21"/>
              </w:rPr>
              <w:t>申请</w:t>
            </w:r>
            <w:r>
              <w:rPr>
                <w:rFonts w:hint="eastAsia" w:ascii="宋体" w:hAnsi="宋体" w:cs="Tahoma"/>
                <w:b/>
                <w:szCs w:val="21"/>
                <w:lang w:eastAsia="zh-CN"/>
              </w:rPr>
              <w:t>单位</w:t>
            </w:r>
          </w:p>
          <w:p>
            <w:pPr>
              <w:spacing w:line="400" w:lineRule="atLeast"/>
              <w:jc w:val="center"/>
              <w:rPr>
                <w:rFonts w:ascii="宋体" w:hAnsi="宋体" w:cs="Tahoma"/>
                <w:b/>
                <w:szCs w:val="21"/>
              </w:rPr>
            </w:pPr>
            <w:r>
              <w:rPr>
                <w:rFonts w:ascii="宋体" w:hAnsi="宋体" w:cs="Tahoma"/>
                <w:b/>
                <w:szCs w:val="21"/>
              </w:rPr>
              <w:t>B</w:t>
            </w:r>
          </w:p>
        </w:tc>
        <w:tc>
          <w:tcPr>
            <w:tcW w:w="1103" w:type="dxa"/>
            <w:shd w:val="clear" w:color="auto" w:fill="auto"/>
            <w:noWrap w:val="0"/>
            <w:vAlign w:val="top"/>
          </w:tcPr>
          <w:p>
            <w:pPr>
              <w:spacing w:line="400" w:lineRule="atLeast"/>
              <w:jc w:val="center"/>
              <w:rPr>
                <w:rFonts w:hint="eastAsia" w:ascii="宋体" w:hAnsi="宋体" w:cs="Tahoma"/>
                <w:b/>
                <w:szCs w:val="21"/>
                <w:lang w:eastAsia="zh-CN"/>
              </w:rPr>
            </w:pPr>
            <w:r>
              <w:rPr>
                <w:rFonts w:hint="eastAsia" w:ascii="宋体" w:hAnsi="宋体" w:cs="Tahoma"/>
                <w:b/>
                <w:szCs w:val="21"/>
              </w:rPr>
              <w:t>申请</w:t>
            </w:r>
            <w:r>
              <w:rPr>
                <w:rFonts w:hint="eastAsia" w:ascii="宋体" w:hAnsi="宋体" w:cs="Tahoma"/>
                <w:b/>
                <w:szCs w:val="21"/>
                <w:lang w:eastAsia="zh-CN"/>
              </w:rPr>
              <w:t>单位</w:t>
            </w:r>
          </w:p>
          <w:p>
            <w:pPr>
              <w:spacing w:line="400" w:lineRule="atLeast"/>
              <w:jc w:val="center"/>
              <w:rPr>
                <w:rFonts w:ascii="宋体" w:hAnsi="宋体" w:cs="Tahoma"/>
                <w:b/>
                <w:szCs w:val="21"/>
              </w:rPr>
            </w:pPr>
            <w:r>
              <w:rPr>
                <w:rFonts w:ascii="宋体" w:hAnsi="宋体" w:cs="Tahoma"/>
                <w:b/>
                <w:szCs w:val="21"/>
              </w:rPr>
              <w:t>C</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4561" w:type="dxa"/>
            <w:noWrap w:val="0"/>
            <w:vAlign w:val="center"/>
          </w:tcPr>
          <w:p>
            <w:pPr>
              <w:numPr>
                <w:ilvl w:val="0"/>
                <w:numId w:val="0"/>
              </w:numPr>
              <w:tabs>
                <w:tab w:val="left" w:pos="360"/>
              </w:tabs>
              <w:spacing w:line="400" w:lineRule="atLeast"/>
              <w:ind w:left="0" w:leftChars="0" w:firstLine="0" w:firstLineChars="0"/>
              <w:rPr>
                <w:rFonts w:hint="eastAsia" w:ascii="宋体" w:hAnsi="宋体" w:eastAsia="宋体" w:cs="Tahoma"/>
                <w:kern w:val="2"/>
                <w:sz w:val="21"/>
                <w:szCs w:val="21"/>
                <w:lang w:val="en-US" w:eastAsia="zh-CN" w:bidi="ar-SA"/>
              </w:rPr>
            </w:pPr>
            <w:r>
              <w:rPr>
                <w:rFonts w:hint="eastAsia" w:ascii="宋体" w:hAnsi="宋体" w:cs="Tahoma"/>
                <w:szCs w:val="21"/>
                <w:lang w:val="en-US" w:eastAsia="zh-CN"/>
              </w:rPr>
              <w:t>1.</w:t>
            </w:r>
            <w:r>
              <w:rPr>
                <w:rFonts w:hint="eastAsia" w:ascii="宋体" w:hAnsi="宋体" w:cs="Tahoma"/>
                <w:szCs w:val="21"/>
              </w:rPr>
              <w:t>申请</w:t>
            </w:r>
            <w:r>
              <w:rPr>
                <w:rFonts w:ascii="宋体" w:hAnsi="宋体" w:cs="Tahoma"/>
                <w:szCs w:val="21"/>
              </w:rPr>
              <w:t>报价是固定价且是唯一的，</w:t>
            </w:r>
            <w:r>
              <w:rPr>
                <w:rFonts w:hint="eastAsia" w:ascii="宋体" w:hAnsi="宋体" w:cs="Tahoma"/>
                <w:szCs w:val="21"/>
              </w:rPr>
              <w:t>申请</w:t>
            </w:r>
            <w:r>
              <w:rPr>
                <w:rFonts w:ascii="宋体" w:hAnsi="宋体" w:cs="Tahoma"/>
                <w:szCs w:val="21"/>
              </w:rPr>
              <w:t>报价未超过采购预算</w:t>
            </w:r>
            <w:r>
              <w:rPr>
                <w:rFonts w:hint="eastAsia" w:ascii="宋体" w:hAnsi="宋体" w:cs="Tahoma"/>
                <w:szCs w:val="21"/>
                <w:lang w:eastAsia="zh-CN"/>
              </w:rPr>
              <w:t>。</w:t>
            </w:r>
            <w:r>
              <w:rPr>
                <w:rFonts w:ascii="宋体" w:hAnsi="宋体" w:cs="Tahoma"/>
                <w:szCs w:val="21"/>
              </w:rPr>
              <w:t xml:space="preserve"> </w:t>
            </w:r>
          </w:p>
        </w:tc>
        <w:tc>
          <w:tcPr>
            <w:tcW w:w="1305" w:type="dxa"/>
            <w:noWrap w:val="0"/>
            <w:vAlign w:val="top"/>
          </w:tcPr>
          <w:p>
            <w:pPr>
              <w:pStyle w:val="11"/>
              <w:rPr>
                <w:rFonts w:hint="eastAsia"/>
                <w:lang w:eastAsia="zh-CN"/>
              </w:rPr>
            </w:pPr>
          </w:p>
        </w:tc>
        <w:tc>
          <w:tcPr>
            <w:tcW w:w="1305" w:type="dxa"/>
            <w:noWrap w:val="0"/>
            <w:vAlign w:val="top"/>
          </w:tcPr>
          <w:p>
            <w:pPr>
              <w:spacing w:line="400" w:lineRule="atLeast"/>
              <w:rPr>
                <w:rFonts w:ascii="宋体" w:hAnsi="宋体" w:cs="Tahoma"/>
                <w:szCs w:val="21"/>
              </w:rPr>
            </w:pPr>
          </w:p>
        </w:tc>
        <w:tc>
          <w:tcPr>
            <w:tcW w:w="1103" w:type="dxa"/>
            <w:noWrap w:val="0"/>
            <w:vAlign w:val="top"/>
          </w:tcPr>
          <w:p>
            <w:pPr>
              <w:spacing w:line="400" w:lineRule="atLeast"/>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4561" w:type="dxa"/>
            <w:noWrap w:val="0"/>
            <w:vAlign w:val="center"/>
          </w:tcPr>
          <w:p>
            <w:pPr>
              <w:numPr>
                <w:ilvl w:val="0"/>
                <w:numId w:val="0"/>
              </w:numPr>
              <w:tabs>
                <w:tab w:val="left" w:pos="360"/>
              </w:tabs>
              <w:spacing w:line="400" w:lineRule="atLeast"/>
              <w:ind w:leftChars="0"/>
              <w:rPr>
                <w:rFonts w:ascii="宋体" w:hAnsi="宋体" w:cs="Tahoma"/>
                <w:szCs w:val="21"/>
              </w:rPr>
            </w:pPr>
            <w:r>
              <w:rPr>
                <w:rFonts w:hint="eastAsia" w:ascii="宋体" w:hAnsi="宋体" w:cs="Tahoma"/>
                <w:szCs w:val="21"/>
                <w:lang w:val="en-US" w:eastAsia="zh-CN"/>
              </w:rPr>
              <w:t>2.</w:t>
            </w:r>
            <w:r>
              <w:rPr>
                <w:rFonts w:hint="eastAsia" w:ascii="宋体" w:hAnsi="宋体" w:cs="Tahoma"/>
                <w:szCs w:val="21"/>
              </w:rPr>
              <w:t>申请</w:t>
            </w:r>
            <w:r>
              <w:rPr>
                <w:rFonts w:ascii="宋体" w:hAnsi="宋体" w:cs="Tahoma"/>
                <w:szCs w:val="21"/>
              </w:rPr>
              <w:t>文件</w:t>
            </w:r>
            <w:r>
              <w:rPr>
                <w:rFonts w:hint="eastAsia" w:ascii="宋体" w:hAnsi="宋体" w:cs="Tahoma"/>
                <w:szCs w:val="21"/>
                <w:lang w:eastAsia="zh-CN"/>
              </w:rPr>
              <w:t>与委托内容</w:t>
            </w:r>
            <w:r>
              <w:rPr>
                <w:rFonts w:hint="eastAsia" w:ascii="宋体" w:hAnsi="宋体" w:cs="Tahoma"/>
                <w:szCs w:val="21"/>
              </w:rPr>
              <w:t>无明显偏离</w:t>
            </w:r>
            <w:r>
              <w:rPr>
                <w:rFonts w:hint="eastAsia" w:ascii="宋体" w:hAnsi="宋体" w:cs="Tahoma"/>
                <w:szCs w:val="21"/>
                <w:lang w:eastAsia="zh-CN"/>
              </w:rPr>
              <w:t>。</w:t>
            </w:r>
          </w:p>
        </w:tc>
        <w:tc>
          <w:tcPr>
            <w:tcW w:w="1305" w:type="dxa"/>
            <w:noWrap w:val="0"/>
            <w:vAlign w:val="top"/>
          </w:tcPr>
          <w:p>
            <w:pPr>
              <w:spacing w:line="400" w:lineRule="atLeast"/>
              <w:rPr>
                <w:rFonts w:ascii="宋体" w:hAnsi="宋体" w:cs="Tahoma"/>
                <w:szCs w:val="21"/>
              </w:rPr>
            </w:pPr>
          </w:p>
        </w:tc>
        <w:tc>
          <w:tcPr>
            <w:tcW w:w="1305" w:type="dxa"/>
            <w:noWrap w:val="0"/>
            <w:vAlign w:val="top"/>
          </w:tcPr>
          <w:p>
            <w:pPr>
              <w:spacing w:line="400" w:lineRule="atLeast"/>
              <w:rPr>
                <w:rFonts w:ascii="宋体" w:hAnsi="宋体" w:cs="Tahoma"/>
                <w:szCs w:val="21"/>
              </w:rPr>
            </w:pPr>
          </w:p>
        </w:tc>
        <w:tc>
          <w:tcPr>
            <w:tcW w:w="1103" w:type="dxa"/>
            <w:noWrap w:val="0"/>
            <w:vAlign w:val="top"/>
          </w:tcPr>
          <w:p>
            <w:pPr>
              <w:spacing w:line="400" w:lineRule="atLeast"/>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4561" w:type="dxa"/>
            <w:noWrap w:val="0"/>
            <w:vAlign w:val="center"/>
          </w:tcPr>
          <w:p>
            <w:pPr>
              <w:numPr>
                <w:ilvl w:val="0"/>
                <w:numId w:val="0"/>
              </w:numPr>
              <w:tabs>
                <w:tab w:val="left" w:pos="360"/>
              </w:tabs>
              <w:spacing w:line="400" w:lineRule="atLeast"/>
              <w:ind w:leftChars="0"/>
              <w:rPr>
                <w:rFonts w:ascii="宋体" w:hAnsi="宋体" w:cs="Tahoma"/>
                <w:szCs w:val="21"/>
              </w:rPr>
            </w:pPr>
            <w:r>
              <w:rPr>
                <w:rFonts w:hint="eastAsia" w:ascii="宋体" w:hAnsi="宋体" w:cs="Tahoma"/>
                <w:szCs w:val="21"/>
                <w:lang w:val="en-US" w:eastAsia="zh-CN"/>
              </w:rPr>
              <w:t>3.</w:t>
            </w:r>
            <w:r>
              <w:rPr>
                <w:rFonts w:hint="eastAsia" w:ascii="宋体" w:hAnsi="宋体" w:cs="Tahoma"/>
                <w:szCs w:val="21"/>
              </w:rPr>
              <w:t>申请</w:t>
            </w:r>
            <w:r>
              <w:rPr>
                <w:rFonts w:ascii="宋体" w:hAnsi="宋体" w:cs="Tahoma"/>
                <w:szCs w:val="21"/>
              </w:rPr>
              <w:t>文件完整且编排有序，</w:t>
            </w:r>
            <w:r>
              <w:rPr>
                <w:rFonts w:hint="eastAsia" w:ascii="宋体" w:hAnsi="宋体" w:cs="Tahoma"/>
                <w:szCs w:val="21"/>
              </w:rPr>
              <w:t>申请</w:t>
            </w:r>
            <w:r>
              <w:rPr>
                <w:rFonts w:ascii="宋体" w:hAnsi="宋体" w:cs="Tahoma"/>
                <w:szCs w:val="21"/>
              </w:rPr>
              <w:t>内容基本完整，无重大错漏，并按要求密封、签署、盖章。</w:t>
            </w:r>
          </w:p>
        </w:tc>
        <w:tc>
          <w:tcPr>
            <w:tcW w:w="1305" w:type="dxa"/>
            <w:noWrap w:val="0"/>
            <w:vAlign w:val="top"/>
          </w:tcPr>
          <w:p>
            <w:pPr>
              <w:spacing w:line="400" w:lineRule="atLeast"/>
              <w:rPr>
                <w:rFonts w:ascii="宋体" w:hAnsi="宋体" w:cs="Tahoma"/>
                <w:szCs w:val="21"/>
              </w:rPr>
            </w:pPr>
          </w:p>
        </w:tc>
        <w:tc>
          <w:tcPr>
            <w:tcW w:w="1305" w:type="dxa"/>
            <w:noWrap w:val="0"/>
            <w:vAlign w:val="top"/>
          </w:tcPr>
          <w:p>
            <w:pPr>
              <w:spacing w:line="400" w:lineRule="atLeast"/>
              <w:rPr>
                <w:rFonts w:ascii="宋体" w:hAnsi="宋体" w:cs="Tahoma"/>
                <w:szCs w:val="21"/>
              </w:rPr>
            </w:pPr>
          </w:p>
        </w:tc>
        <w:tc>
          <w:tcPr>
            <w:tcW w:w="1103" w:type="dxa"/>
            <w:noWrap w:val="0"/>
            <w:vAlign w:val="top"/>
          </w:tcPr>
          <w:p>
            <w:pPr>
              <w:spacing w:line="400" w:lineRule="atLeast"/>
              <w:rPr>
                <w:rFonts w:ascii="宋体" w:hAnsi="宋体" w:cs="Tahoma"/>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4561" w:type="dxa"/>
            <w:noWrap w:val="0"/>
            <w:vAlign w:val="top"/>
          </w:tcPr>
          <w:p>
            <w:pPr>
              <w:spacing w:line="400" w:lineRule="atLeast"/>
              <w:jc w:val="center"/>
              <w:rPr>
                <w:rFonts w:ascii="宋体" w:hAnsi="宋体" w:cs="Tahoma"/>
                <w:szCs w:val="21"/>
              </w:rPr>
            </w:pPr>
            <w:r>
              <w:rPr>
                <w:rFonts w:ascii="宋体" w:hAnsi="宋体" w:cs="Tahoma"/>
                <w:b/>
                <w:szCs w:val="21"/>
              </w:rPr>
              <w:t>结论</w:t>
            </w:r>
          </w:p>
        </w:tc>
        <w:tc>
          <w:tcPr>
            <w:tcW w:w="1305" w:type="dxa"/>
            <w:noWrap w:val="0"/>
            <w:vAlign w:val="top"/>
          </w:tcPr>
          <w:p>
            <w:pPr>
              <w:spacing w:line="400" w:lineRule="atLeast"/>
              <w:rPr>
                <w:rFonts w:ascii="宋体" w:hAnsi="宋体" w:cs="Tahoma"/>
                <w:szCs w:val="21"/>
              </w:rPr>
            </w:pPr>
          </w:p>
        </w:tc>
        <w:tc>
          <w:tcPr>
            <w:tcW w:w="1305" w:type="dxa"/>
            <w:noWrap w:val="0"/>
            <w:vAlign w:val="top"/>
          </w:tcPr>
          <w:p>
            <w:pPr>
              <w:spacing w:line="400" w:lineRule="atLeast"/>
              <w:rPr>
                <w:rFonts w:ascii="宋体" w:hAnsi="宋体" w:cs="Tahoma"/>
                <w:szCs w:val="21"/>
              </w:rPr>
            </w:pPr>
          </w:p>
        </w:tc>
        <w:tc>
          <w:tcPr>
            <w:tcW w:w="1103" w:type="dxa"/>
            <w:noWrap w:val="0"/>
            <w:vAlign w:val="top"/>
          </w:tcPr>
          <w:p>
            <w:pPr>
              <w:spacing w:line="400" w:lineRule="atLeast"/>
              <w:rPr>
                <w:rFonts w:ascii="宋体" w:hAnsi="宋体" w:cs="Tahoma"/>
                <w:szCs w:val="21"/>
              </w:rPr>
            </w:pPr>
          </w:p>
        </w:tc>
      </w:tr>
    </w:tbl>
    <w:p>
      <w:pPr>
        <w:pStyle w:val="2"/>
        <w:bidi w:val="0"/>
        <w:rPr>
          <w:rFonts w:hint="eastAsia" w:ascii="仿宋_GB2312" w:hAnsi="仿宋_GB2312" w:eastAsia="仿宋_GB2312" w:cs="仿宋_GB2312"/>
          <w:kern w:val="0"/>
          <w:sz w:val="21"/>
          <w:szCs w:val="21"/>
        </w:rPr>
      </w:pPr>
    </w:p>
    <w:p>
      <w:pPr>
        <w:pStyle w:val="5"/>
        <w:keepNext w:val="0"/>
        <w:keepLines w:val="0"/>
        <w:pageBreakBefore w:val="0"/>
        <w:kinsoku/>
        <w:wordWrap/>
        <w:overflowPunct/>
        <w:topLinePunct w:val="0"/>
        <w:autoSpaceDE/>
        <w:autoSpaceDN/>
        <w:bidi w:val="0"/>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）综合评审：</w:t>
      </w:r>
      <w:r>
        <w:rPr>
          <w:rFonts w:hint="eastAsia" w:ascii="仿宋_GB2312" w:hAnsi="仿宋_GB2312" w:eastAsia="仿宋_GB2312" w:cs="仿宋_GB2312"/>
          <w:sz w:val="32"/>
          <w:szCs w:val="32"/>
        </w:rPr>
        <w:t>对符合</w:t>
      </w:r>
      <w:r>
        <w:rPr>
          <w:rFonts w:hint="eastAsia" w:ascii="仿宋_GB2312" w:hAnsi="仿宋_GB2312" w:eastAsia="仿宋_GB2312" w:cs="仿宋_GB2312"/>
          <w:sz w:val="32"/>
          <w:szCs w:val="32"/>
          <w:lang w:eastAsia="zh-CN"/>
        </w:rPr>
        <w:t>资质</w:t>
      </w:r>
      <w:r>
        <w:rPr>
          <w:rFonts w:hint="eastAsia" w:ascii="仿宋_GB2312" w:hAnsi="仿宋_GB2312" w:eastAsia="仿宋_GB2312" w:cs="仿宋_GB2312"/>
          <w:sz w:val="32"/>
          <w:szCs w:val="32"/>
        </w:rPr>
        <w:t>的申请</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eastAsia="zh-CN"/>
        </w:rPr>
        <w:t>照</w:t>
      </w:r>
      <w:r>
        <w:rPr>
          <w:rFonts w:hint="eastAsia" w:ascii="仿宋_GB2312" w:hAnsi="仿宋_GB2312" w:eastAsia="仿宋_GB2312" w:cs="仿宋_GB2312"/>
          <w:color w:val="auto"/>
          <w:sz w:val="32"/>
          <w:szCs w:val="32"/>
          <w:lang w:val="en-US" w:eastAsia="zh-CN"/>
        </w:rPr>
        <w:t>采用综合评分法进行评分，总分设定为100分，具体由技术评审（占50%）、商务评审（占30%）、价格评审（占20%）三部分构成。</w:t>
      </w:r>
    </w:p>
    <w:p>
      <w:pPr>
        <w:pStyle w:val="5"/>
        <w:keepNext w:val="0"/>
        <w:keepLines w:val="0"/>
        <w:pageBreakBefore w:val="0"/>
        <w:kinsoku/>
        <w:wordWrap/>
        <w:overflowPunct/>
        <w:topLinePunct w:val="0"/>
        <w:autoSpaceDE/>
        <w:autoSpaceDN/>
        <w:bidi w:val="0"/>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1.技术评分：（50分）</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28" w:type="dxa"/>
          <w:left w:w="108" w:type="dxa"/>
          <w:bottom w:w="28" w:type="dxa"/>
          <w:right w:w="108" w:type="dxa"/>
        </w:tblCellMar>
      </w:tblPr>
      <w:tblGrid>
        <w:gridCol w:w="1741"/>
        <w:gridCol w:w="5768"/>
        <w:gridCol w:w="506"/>
        <w:gridCol w:w="50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atLeast"/>
          <w:tblHeader/>
          <w:jc w:val="center"/>
        </w:trPr>
        <w:tc>
          <w:tcPr>
            <w:tcW w:w="0" w:type="auto"/>
            <w:tcBorders>
              <w:top w:val="single" w:color="auto" w:sz="12" w:space="0"/>
              <w:bottom w:val="single" w:color="auto" w:sz="6" w:space="0"/>
            </w:tcBorders>
            <w:vAlign w:val="center"/>
          </w:tcPr>
          <w:p>
            <w:pPr>
              <w:snapToGrid w:val="0"/>
              <w:spacing w:line="280" w:lineRule="exact"/>
              <w:jc w:val="center"/>
              <w:rPr>
                <w:rFonts w:ascii="宋体" w:hAnsi="宋体" w:cs="宋体"/>
                <w:b/>
                <w:szCs w:val="21"/>
              </w:rPr>
            </w:pPr>
            <w:r>
              <w:rPr>
                <w:rFonts w:hint="eastAsia" w:ascii="宋体" w:hAnsi="宋体" w:cs="宋体"/>
                <w:b/>
                <w:szCs w:val="21"/>
              </w:rPr>
              <w:t>评审项目</w:t>
            </w:r>
          </w:p>
        </w:tc>
        <w:tc>
          <w:tcPr>
            <w:tcW w:w="0" w:type="auto"/>
            <w:tcBorders>
              <w:top w:val="single" w:color="auto" w:sz="12" w:space="0"/>
              <w:bottom w:val="single" w:color="auto" w:sz="6" w:space="0"/>
            </w:tcBorders>
            <w:vAlign w:val="center"/>
          </w:tcPr>
          <w:p>
            <w:pPr>
              <w:snapToGrid w:val="0"/>
              <w:spacing w:line="280" w:lineRule="exact"/>
              <w:jc w:val="center"/>
              <w:rPr>
                <w:rFonts w:ascii="宋体" w:hAnsi="宋体" w:cs="宋体"/>
                <w:b/>
                <w:szCs w:val="21"/>
              </w:rPr>
            </w:pPr>
            <w:r>
              <w:rPr>
                <w:rFonts w:hint="eastAsia" w:ascii="宋体" w:hAnsi="宋体" w:cs="宋体"/>
                <w:b/>
                <w:szCs w:val="21"/>
              </w:rPr>
              <w:t>评分标准</w:t>
            </w:r>
          </w:p>
        </w:tc>
        <w:tc>
          <w:tcPr>
            <w:tcW w:w="0" w:type="auto"/>
            <w:tcBorders>
              <w:top w:val="single" w:color="auto" w:sz="12" w:space="0"/>
              <w:bottom w:val="single" w:color="auto" w:sz="6" w:space="0"/>
            </w:tcBorders>
            <w:vAlign w:val="center"/>
          </w:tcPr>
          <w:p>
            <w:pPr>
              <w:widowControl/>
              <w:snapToGrid w:val="0"/>
              <w:spacing w:line="280" w:lineRule="exact"/>
              <w:jc w:val="center"/>
              <w:rPr>
                <w:rFonts w:ascii="宋体" w:hAnsi="宋体" w:cs="宋体"/>
                <w:b/>
                <w:szCs w:val="21"/>
              </w:rPr>
            </w:pPr>
            <w:r>
              <w:rPr>
                <w:rFonts w:hint="eastAsia" w:ascii="宋体" w:hAnsi="宋体" w:cs="宋体"/>
                <w:b/>
                <w:szCs w:val="21"/>
              </w:rPr>
              <w:t>分值</w:t>
            </w:r>
          </w:p>
        </w:tc>
        <w:tc>
          <w:tcPr>
            <w:tcW w:w="0" w:type="auto"/>
            <w:tcBorders>
              <w:top w:val="single" w:color="auto" w:sz="12" w:space="0"/>
              <w:bottom w:val="single" w:color="auto" w:sz="6" w:space="0"/>
            </w:tcBorders>
            <w:vAlign w:val="center"/>
          </w:tcPr>
          <w:p>
            <w:pPr>
              <w:snapToGrid w:val="0"/>
              <w:spacing w:line="280" w:lineRule="exact"/>
              <w:jc w:val="center"/>
              <w:rPr>
                <w:rFonts w:ascii="宋体" w:hAnsi="宋体" w:cs="宋体"/>
                <w:b/>
                <w:szCs w:val="21"/>
              </w:rPr>
            </w:pPr>
            <w:r>
              <w:rPr>
                <w:rFonts w:hint="eastAsia" w:ascii="宋体" w:hAnsi="宋体" w:cs="宋体"/>
                <w:b/>
                <w:szCs w:val="21"/>
              </w:rPr>
              <w:t>评分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50" w:hRule="exact"/>
          <w:jc w:val="center"/>
        </w:trPr>
        <w:tc>
          <w:tcPr>
            <w:tcW w:w="0" w:type="auto"/>
            <w:vMerge w:val="restart"/>
            <w:vAlign w:val="center"/>
          </w:tcPr>
          <w:p>
            <w:pPr>
              <w:snapToGrid w:val="0"/>
              <w:spacing w:line="280" w:lineRule="exact"/>
              <w:jc w:val="center"/>
              <w:rPr>
                <w:rFonts w:ascii="宋体" w:hAnsi="宋体"/>
                <w:szCs w:val="21"/>
              </w:rPr>
            </w:pPr>
            <w:r>
              <w:rPr>
                <w:rFonts w:hint="eastAsia" w:ascii="宋体" w:hAnsi="宋体"/>
                <w:szCs w:val="21"/>
              </w:rPr>
              <w:t>服务需求的响应程度</w:t>
            </w:r>
          </w:p>
          <w:p>
            <w:pPr>
              <w:snapToGrid w:val="0"/>
              <w:spacing w:line="280" w:lineRule="exact"/>
              <w:jc w:val="center"/>
              <w:rPr>
                <w:rFonts w:ascii="宋体" w:hAnsi="宋体"/>
                <w:szCs w:val="21"/>
              </w:rPr>
            </w:pPr>
            <w:r>
              <w:rPr>
                <w:rFonts w:hint="eastAsia" w:ascii="宋体" w:hAnsi="宋体"/>
                <w:szCs w:val="21"/>
              </w:rPr>
              <w:t>（10分）</w:t>
            </w: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完全响应招标文件要求，且部分条款优于招标文件规定，展现出对项目需求的深刻理解与积极拓展</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10</w:t>
            </w:r>
          </w:p>
        </w:tc>
        <w:tc>
          <w:tcPr>
            <w:tcW w:w="0" w:type="auto"/>
            <w:vMerge w:val="restart"/>
            <w:vAlign w:val="center"/>
          </w:tcPr>
          <w:p>
            <w:pPr>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snapToGrid w:val="0"/>
              <w:spacing w:line="280" w:lineRule="exact"/>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基本响应招标文件要求，无明显差异，能切实满足项目的基本需求</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6</w:t>
            </w:r>
          </w:p>
        </w:tc>
        <w:tc>
          <w:tcPr>
            <w:tcW w:w="0" w:type="auto"/>
            <w:vMerge w:val="continue"/>
            <w:vAlign w:val="center"/>
          </w:tcPr>
          <w:p>
            <w:pPr>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snapToGrid w:val="0"/>
              <w:spacing w:line="280" w:lineRule="exact"/>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存在条款不响应招标文件要求的情况，对项目实施可能造成一定阻碍</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3</w:t>
            </w:r>
          </w:p>
        </w:tc>
        <w:tc>
          <w:tcPr>
            <w:tcW w:w="0" w:type="auto"/>
            <w:vMerge w:val="continue"/>
            <w:vAlign w:val="center"/>
          </w:tcPr>
          <w:p>
            <w:pPr>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restart"/>
            <w:vAlign w:val="center"/>
          </w:tcPr>
          <w:p>
            <w:pPr>
              <w:snapToGrid w:val="0"/>
              <w:spacing w:line="280" w:lineRule="exact"/>
              <w:jc w:val="center"/>
              <w:rPr>
                <w:rFonts w:ascii="宋体" w:hAnsi="宋体"/>
                <w:szCs w:val="21"/>
              </w:rPr>
            </w:pPr>
            <w:r>
              <w:rPr>
                <w:rFonts w:hint="eastAsia" w:ascii="宋体" w:hAnsi="宋体"/>
                <w:szCs w:val="21"/>
              </w:rPr>
              <w:t>项目管理及进度安排方案</w:t>
            </w:r>
          </w:p>
          <w:p>
            <w:pPr>
              <w:snapToGrid w:val="0"/>
              <w:spacing w:line="280" w:lineRule="exact"/>
              <w:jc w:val="center"/>
              <w:rPr>
                <w:rFonts w:ascii="宋体" w:hAnsi="宋体"/>
                <w:szCs w:val="21"/>
              </w:rPr>
            </w:pPr>
            <w:r>
              <w:rPr>
                <w:rFonts w:hint="eastAsia" w:ascii="宋体" w:hAnsi="宋体"/>
                <w:szCs w:val="21"/>
              </w:rPr>
              <w:t>（12分）</w:t>
            </w: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项目管理及进度安排方案详细、科学、可行，涵盖全面，对项目执行的各个环节都有明确规划和应对措施</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12</w:t>
            </w:r>
          </w:p>
        </w:tc>
        <w:tc>
          <w:tcPr>
            <w:tcW w:w="0" w:type="auto"/>
            <w:vMerge w:val="restart"/>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widowControl/>
              <w:snapToGrid w:val="0"/>
              <w:spacing w:line="280" w:lineRule="exact"/>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项目管理及进度安排方案较为具体、可行，能满足项目基本管理和进度推进要求，但在细节和全面性上有待完善</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8</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widowControl/>
              <w:snapToGrid w:val="0"/>
              <w:spacing w:line="280" w:lineRule="exact"/>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项目管理及进度安排方案不具体、缺乏可行性，在关键管理环节和进度把控方面存在明显漏洞</w:t>
            </w:r>
            <w:r>
              <w:rPr>
                <w:rFonts w:hint="eastAsia" w:ascii="宋体" w:hAnsi="宋体"/>
                <w:sz w:val="21"/>
                <w:szCs w:val="21"/>
                <w:shd w:val="clear" w:color="auto" w:fill="auto"/>
                <w:lang w:eastAsia="zh-CN"/>
              </w:rPr>
              <w:t>。</w:t>
            </w:r>
          </w:p>
        </w:tc>
        <w:tc>
          <w:tcPr>
            <w:tcW w:w="0" w:type="auto"/>
            <w:vAlign w:val="center"/>
          </w:tcPr>
          <w:p>
            <w:pPr>
              <w:snapToGrid w:val="0"/>
              <w:jc w:val="center"/>
              <w:rPr>
                <w:rFonts w:hint="eastAsia" w:ascii="宋体" w:hAnsi="宋体" w:eastAsia="宋体"/>
                <w:szCs w:val="21"/>
                <w:lang w:eastAsia="zh-CN"/>
              </w:rPr>
            </w:pPr>
            <w:r>
              <w:rPr>
                <w:rFonts w:hint="eastAsia" w:ascii="宋体" w:hAnsi="宋体"/>
                <w:szCs w:val="21"/>
                <w:lang w:val="en-US" w:eastAsia="zh-CN"/>
              </w:rPr>
              <w:t>5</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322" w:hRule="exact"/>
          <w:jc w:val="center"/>
        </w:trPr>
        <w:tc>
          <w:tcPr>
            <w:tcW w:w="0" w:type="auto"/>
            <w:vMerge w:val="restart"/>
            <w:vAlign w:val="center"/>
          </w:tcPr>
          <w:p>
            <w:pPr>
              <w:snapToGrid w:val="0"/>
              <w:spacing w:line="280" w:lineRule="exact"/>
              <w:jc w:val="center"/>
              <w:rPr>
                <w:rFonts w:ascii="宋体" w:hAnsi="宋体"/>
                <w:szCs w:val="21"/>
              </w:rPr>
            </w:pPr>
            <w:r>
              <w:rPr>
                <w:rFonts w:hint="eastAsia" w:ascii="宋体" w:hAnsi="宋体"/>
                <w:szCs w:val="21"/>
              </w:rPr>
              <w:t>人力资源配置</w:t>
            </w:r>
          </w:p>
          <w:p>
            <w:pPr>
              <w:snapToGrid w:val="0"/>
              <w:spacing w:line="280" w:lineRule="exact"/>
              <w:jc w:val="center"/>
              <w:rPr>
                <w:rFonts w:ascii="宋体" w:hAnsi="宋体"/>
                <w:szCs w:val="21"/>
              </w:rPr>
            </w:pPr>
            <w:r>
              <w:rPr>
                <w:rFonts w:hint="eastAsia" w:ascii="宋体" w:hAnsi="宋体"/>
                <w:szCs w:val="21"/>
              </w:rPr>
              <w:t>（13分）</w:t>
            </w: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具备详细、合理且可行的人员岗位表，拥有5名及以上相关专业技术人员，并能提供对应专业技术资格或职称证书，人员配置充分满足项目技术需求况</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13</w:t>
            </w:r>
          </w:p>
        </w:tc>
        <w:tc>
          <w:tcPr>
            <w:tcW w:w="0" w:type="auto"/>
            <w:vMerge w:val="restart"/>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069" w:hRule="exact"/>
          <w:jc w:val="center"/>
        </w:trPr>
        <w:tc>
          <w:tcPr>
            <w:tcW w:w="0" w:type="auto"/>
            <w:vMerge w:val="continue"/>
            <w:vAlign w:val="center"/>
          </w:tcPr>
          <w:p>
            <w:pPr>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有人员岗位表，配备3</w:t>
            </w:r>
            <w:r>
              <w:rPr>
                <w:rFonts w:hint="eastAsia" w:ascii="宋体" w:hAnsi="宋体"/>
                <w:sz w:val="21"/>
                <w:szCs w:val="21"/>
                <w:shd w:val="clear" w:color="auto" w:fill="auto"/>
                <w:lang w:eastAsia="zh-CN"/>
              </w:rPr>
              <w:t>—</w:t>
            </w:r>
            <w:r>
              <w:rPr>
                <w:rFonts w:hint="eastAsia" w:ascii="宋体" w:hAnsi="宋体"/>
                <w:sz w:val="21"/>
                <w:szCs w:val="21"/>
                <w:shd w:val="clear" w:color="auto" w:fill="auto"/>
              </w:rPr>
              <w:t>4名相关专业技术人员，可提供专业技术资格或职称证书，能在一定程度上满足项目技术要求</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9</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083" w:hRule="exact"/>
          <w:jc w:val="center"/>
        </w:trPr>
        <w:tc>
          <w:tcPr>
            <w:tcW w:w="0" w:type="auto"/>
            <w:vMerge w:val="continue"/>
            <w:vAlign w:val="center"/>
          </w:tcPr>
          <w:p>
            <w:pPr>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无岗位安排表，或岗位安排不合理，相关专业技术人员不足2人，且无法提供专业技术资格或职称证书，难以保障项目技术支持</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4</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restart"/>
            <w:vAlign w:val="center"/>
          </w:tcPr>
          <w:p>
            <w:pPr>
              <w:widowControl/>
              <w:snapToGrid w:val="0"/>
              <w:spacing w:line="280" w:lineRule="exact"/>
              <w:jc w:val="center"/>
              <w:rPr>
                <w:rFonts w:ascii="宋体" w:hAnsi="宋体"/>
                <w:szCs w:val="21"/>
              </w:rPr>
            </w:pPr>
            <w:r>
              <w:rPr>
                <w:rFonts w:hint="eastAsia" w:ascii="宋体" w:hAnsi="宋体"/>
                <w:szCs w:val="21"/>
              </w:rPr>
              <w:t>服务工具、设施等是否配置合理充分</w:t>
            </w:r>
          </w:p>
          <w:p>
            <w:pPr>
              <w:widowControl/>
              <w:snapToGrid w:val="0"/>
              <w:spacing w:line="280" w:lineRule="exact"/>
              <w:jc w:val="center"/>
              <w:rPr>
                <w:rFonts w:ascii="宋体" w:hAnsi="宋体"/>
                <w:szCs w:val="21"/>
              </w:rPr>
            </w:pPr>
            <w:r>
              <w:rPr>
                <w:rFonts w:hint="eastAsia" w:ascii="宋体" w:hAnsi="宋体"/>
                <w:szCs w:val="21"/>
              </w:rPr>
              <w:t>（10分）</w:t>
            </w: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工具、设施配置合理且充足，经过综合评估，在满足项目工作开展的效率、质量和专业性方面表现优秀</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10</w:t>
            </w:r>
          </w:p>
        </w:tc>
        <w:tc>
          <w:tcPr>
            <w:tcW w:w="0" w:type="auto"/>
            <w:vMerge w:val="restart"/>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工具、设施配置较为合理，基本能满足项目工作的正常开展，但在某些方面可能存在一定局限性，综合评价为一般</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7</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jc w:val="center"/>
              <w:rPr>
                <w:rFonts w:ascii="宋体" w:hAnsi="宋体"/>
                <w:szCs w:val="21"/>
              </w:rPr>
            </w:pPr>
          </w:p>
        </w:tc>
        <w:tc>
          <w:tcPr>
            <w:tcW w:w="0" w:type="auto"/>
            <w:vAlign w:val="center"/>
          </w:tcPr>
          <w:p>
            <w:pPr>
              <w:snapToGrid w:val="0"/>
              <w:jc w:val="left"/>
              <w:rPr>
                <w:rFonts w:hint="eastAsia" w:ascii="宋体" w:hAnsi="宋体"/>
                <w:sz w:val="21"/>
                <w:szCs w:val="21"/>
                <w:shd w:val="clear" w:color="auto" w:fill="auto"/>
              </w:rPr>
            </w:pPr>
            <w:r>
              <w:rPr>
                <w:rFonts w:hint="eastAsia" w:ascii="宋体" w:hAnsi="宋体"/>
                <w:sz w:val="21"/>
                <w:szCs w:val="21"/>
                <w:shd w:val="clear" w:color="auto" w:fill="auto"/>
                <w:lang w:val="en-US" w:eastAsia="zh-CN"/>
              </w:rPr>
              <w:t>工具、设施配置不完善，严重影响项目工作的顺利进行，综合评价较差。</w:t>
            </w:r>
          </w:p>
          <w:p>
            <w:pPr>
              <w:snapToGrid w:val="0"/>
              <w:jc w:val="left"/>
              <w:rPr>
                <w:rFonts w:hint="eastAsia" w:ascii="宋体" w:hAnsi="宋体"/>
                <w:sz w:val="21"/>
                <w:szCs w:val="21"/>
                <w:shd w:val="clear" w:color="auto" w:fill="auto"/>
              </w:rPr>
            </w:pPr>
          </w:p>
        </w:tc>
        <w:tc>
          <w:tcPr>
            <w:tcW w:w="0" w:type="auto"/>
            <w:vAlign w:val="center"/>
          </w:tcPr>
          <w:p>
            <w:pPr>
              <w:snapToGrid w:val="0"/>
              <w:jc w:val="center"/>
              <w:rPr>
                <w:rFonts w:ascii="宋体" w:hAnsi="宋体"/>
                <w:szCs w:val="21"/>
              </w:rPr>
            </w:pPr>
            <w:r>
              <w:rPr>
                <w:rFonts w:hint="eastAsia" w:ascii="宋体" w:hAnsi="宋体"/>
                <w:szCs w:val="21"/>
              </w:rPr>
              <w:t>3</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839" w:hRule="exact"/>
          <w:jc w:val="center"/>
        </w:trPr>
        <w:tc>
          <w:tcPr>
            <w:tcW w:w="0" w:type="auto"/>
            <w:vMerge w:val="restart"/>
            <w:vAlign w:val="center"/>
          </w:tcPr>
          <w:p>
            <w:pPr>
              <w:snapToGrid w:val="0"/>
              <w:spacing w:line="280" w:lineRule="exact"/>
              <w:jc w:val="center"/>
              <w:rPr>
                <w:rFonts w:ascii="宋体" w:hAnsi="宋体"/>
                <w:szCs w:val="21"/>
              </w:rPr>
            </w:pPr>
            <w:r>
              <w:rPr>
                <w:rFonts w:hint="eastAsia" w:ascii="宋体" w:hAnsi="宋体"/>
                <w:szCs w:val="21"/>
              </w:rPr>
              <w:t>服务计划及承诺</w:t>
            </w:r>
          </w:p>
          <w:p>
            <w:pPr>
              <w:snapToGrid w:val="0"/>
              <w:spacing w:line="280" w:lineRule="exact"/>
              <w:jc w:val="center"/>
              <w:rPr>
                <w:rFonts w:ascii="宋体" w:hAnsi="宋体"/>
                <w:szCs w:val="21"/>
              </w:rPr>
            </w:pPr>
            <w:r>
              <w:rPr>
                <w:rFonts w:hint="eastAsia" w:ascii="宋体" w:hAnsi="宋体"/>
                <w:szCs w:val="21"/>
              </w:rPr>
              <w:t>（5分）</w:t>
            </w:r>
          </w:p>
        </w:tc>
        <w:tc>
          <w:tcPr>
            <w:tcW w:w="0" w:type="auto"/>
            <w:vAlign w:val="center"/>
          </w:tcPr>
          <w:p>
            <w:pPr>
              <w:snapToGrid w:val="0"/>
              <w:jc w:val="left"/>
              <w:rPr>
                <w:rFonts w:hint="eastAsia" w:ascii="宋体" w:hAnsi="宋体"/>
                <w:sz w:val="21"/>
                <w:szCs w:val="21"/>
                <w:shd w:val="clear" w:color="auto" w:fill="auto"/>
              </w:rPr>
            </w:pPr>
            <w:r>
              <w:rPr>
                <w:rFonts w:hint="eastAsia" w:ascii="宋体" w:hAnsi="宋体"/>
                <w:sz w:val="21"/>
                <w:szCs w:val="21"/>
                <w:shd w:val="clear" w:color="auto" w:fill="auto"/>
                <w:lang w:val="en-US" w:eastAsia="zh-CN"/>
              </w:rPr>
              <w:t>服务计划全面、具体，具有很强的可行性，承诺明确且可有效落实，综合评价为优。</w:t>
            </w:r>
          </w:p>
          <w:p>
            <w:pPr>
              <w:snapToGrid w:val="0"/>
              <w:jc w:val="left"/>
              <w:rPr>
                <w:rFonts w:hint="eastAsia" w:ascii="宋体" w:hAnsi="宋体"/>
                <w:sz w:val="21"/>
                <w:szCs w:val="21"/>
                <w:shd w:val="clear" w:color="auto" w:fill="auto"/>
              </w:rPr>
            </w:pPr>
          </w:p>
        </w:tc>
        <w:tc>
          <w:tcPr>
            <w:tcW w:w="0" w:type="auto"/>
            <w:vAlign w:val="center"/>
          </w:tcPr>
          <w:p>
            <w:pPr>
              <w:snapToGrid w:val="0"/>
              <w:jc w:val="center"/>
              <w:rPr>
                <w:rFonts w:ascii="宋体" w:hAnsi="宋体"/>
                <w:szCs w:val="21"/>
              </w:rPr>
            </w:pPr>
            <w:r>
              <w:rPr>
                <w:rFonts w:hint="eastAsia" w:ascii="宋体" w:hAnsi="宋体"/>
                <w:szCs w:val="21"/>
              </w:rPr>
              <w:t>5</w:t>
            </w:r>
          </w:p>
        </w:tc>
        <w:tc>
          <w:tcPr>
            <w:tcW w:w="0" w:type="auto"/>
            <w:vMerge w:val="restart"/>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widowControl/>
              <w:jc w:val="center"/>
              <w:rPr>
                <w:rFonts w:ascii="宋体" w:hAnsi="宋体"/>
                <w:szCs w:val="21"/>
              </w:rPr>
            </w:pPr>
          </w:p>
        </w:tc>
        <w:tc>
          <w:tcPr>
            <w:tcW w:w="0" w:type="auto"/>
            <w:vAlign w:val="center"/>
          </w:tcPr>
          <w:p>
            <w:pPr>
              <w:snapToGrid w:val="0"/>
              <w:jc w:val="left"/>
              <w:rPr>
                <w:rFonts w:hint="eastAsia" w:ascii="宋体" w:hAnsi="宋体" w:eastAsia="宋体"/>
                <w:sz w:val="21"/>
                <w:szCs w:val="21"/>
                <w:shd w:val="clear" w:color="auto" w:fill="auto"/>
                <w:lang w:eastAsia="zh-CN"/>
              </w:rPr>
            </w:pPr>
            <w:r>
              <w:rPr>
                <w:rFonts w:hint="eastAsia" w:ascii="宋体" w:hAnsi="宋体"/>
                <w:sz w:val="21"/>
                <w:szCs w:val="21"/>
                <w:shd w:val="clear" w:color="auto" w:fill="auto"/>
              </w:rPr>
              <w:t>服务计划较具体，能体现基本服务思路，但在全面性和可行性方面还有提升空间，综合评价为一般</w:t>
            </w:r>
            <w:r>
              <w:rPr>
                <w:rFonts w:hint="eastAsia" w:ascii="宋体" w:hAnsi="宋体"/>
                <w:sz w:val="21"/>
                <w:szCs w:val="21"/>
                <w:shd w:val="clear" w:color="auto" w:fill="auto"/>
                <w:lang w:eastAsia="zh-CN"/>
              </w:rPr>
              <w:t>。</w:t>
            </w:r>
          </w:p>
        </w:tc>
        <w:tc>
          <w:tcPr>
            <w:tcW w:w="0" w:type="auto"/>
            <w:vAlign w:val="center"/>
          </w:tcPr>
          <w:p>
            <w:pPr>
              <w:snapToGrid w:val="0"/>
              <w:jc w:val="center"/>
              <w:rPr>
                <w:rFonts w:ascii="宋体" w:hAnsi="宋体"/>
                <w:szCs w:val="21"/>
              </w:rPr>
            </w:pPr>
            <w:r>
              <w:rPr>
                <w:rFonts w:hint="eastAsia" w:ascii="宋体" w:hAnsi="宋体"/>
                <w:szCs w:val="21"/>
              </w:rPr>
              <w:t>3</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widowControl/>
              <w:jc w:val="center"/>
              <w:rPr>
                <w:rFonts w:ascii="宋体" w:hAnsi="宋体"/>
                <w:szCs w:val="21"/>
              </w:rPr>
            </w:pPr>
          </w:p>
        </w:tc>
        <w:tc>
          <w:tcPr>
            <w:tcW w:w="0" w:type="auto"/>
            <w:vAlign w:val="center"/>
          </w:tcPr>
          <w:p>
            <w:pPr>
              <w:snapToGrid w:val="0"/>
              <w:jc w:val="left"/>
              <w:rPr>
                <w:rFonts w:hint="eastAsia" w:ascii="宋体" w:hAnsi="宋体"/>
                <w:sz w:val="21"/>
                <w:szCs w:val="21"/>
                <w:shd w:val="clear" w:color="auto" w:fill="auto"/>
              </w:rPr>
            </w:pPr>
            <w:r>
              <w:rPr>
                <w:rFonts w:hint="eastAsia" w:ascii="宋体" w:hAnsi="宋体"/>
                <w:sz w:val="21"/>
                <w:szCs w:val="21"/>
                <w:shd w:val="clear" w:color="auto" w:fill="auto"/>
                <w:lang w:val="en-US" w:eastAsia="zh-CN"/>
              </w:rPr>
              <w:t>服务计划可行性差，甚至未作出相关承诺，难以保障项目服务质量。</w:t>
            </w:r>
          </w:p>
          <w:p>
            <w:pPr>
              <w:snapToGrid w:val="0"/>
              <w:jc w:val="left"/>
              <w:rPr>
                <w:rFonts w:hint="eastAsia" w:ascii="宋体" w:hAnsi="宋体"/>
                <w:sz w:val="21"/>
                <w:szCs w:val="21"/>
                <w:shd w:val="clear" w:color="auto" w:fill="auto"/>
              </w:rPr>
            </w:pPr>
          </w:p>
        </w:tc>
        <w:tc>
          <w:tcPr>
            <w:tcW w:w="0" w:type="auto"/>
            <w:vAlign w:val="center"/>
          </w:tcPr>
          <w:p>
            <w:pPr>
              <w:snapToGrid w:val="0"/>
              <w:jc w:val="center"/>
              <w:rPr>
                <w:rFonts w:ascii="宋体" w:hAnsi="宋体"/>
                <w:szCs w:val="21"/>
              </w:rPr>
            </w:pPr>
            <w:r>
              <w:rPr>
                <w:rFonts w:hint="eastAsia" w:ascii="宋体" w:hAnsi="宋体"/>
                <w:szCs w:val="21"/>
              </w:rPr>
              <w:t>1</w:t>
            </w:r>
          </w:p>
        </w:tc>
        <w:tc>
          <w:tcPr>
            <w:tcW w:w="0" w:type="auto"/>
            <w:vMerge w:val="continue"/>
            <w:vAlign w:val="center"/>
          </w:tcPr>
          <w:p>
            <w:pPr>
              <w:widowControl/>
              <w:snapToGrid w:val="0"/>
              <w:spacing w:line="280" w:lineRule="exact"/>
              <w:ind w:left="210" w:leftChars="100"/>
              <w:jc w:val="center"/>
              <w:rPr>
                <w:rFonts w:ascii="宋体" w:hAnsi="宋体"/>
                <w:color w:val="FF0000"/>
                <w:szCs w:val="21"/>
                <w:highlight w:val="yellow"/>
              </w:rPr>
            </w:pPr>
          </w:p>
        </w:tc>
      </w:tr>
    </w:tbl>
    <w:p>
      <w:pPr>
        <w:spacing w:line="360" w:lineRule="auto"/>
        <w:ind w:left="315" w:leftChars="150"/>
        <w:rPr>
          <w:rFonts w:ascii="宋体" w:hAnsi="宋体"/>
          <w:bCs/>
          <w:szCs w:val="21"/>
        </w:rPr>
      </w:pPr>
    </w:p>
    <w:p>
      <w:pPr>
        <w:pStyle w:val="5"/>
        <w:keepNext w:val="0"/>
        <w:keepLines w:val="0"/>
        <w:pageBreakBefore w:val="0"/>
        <w:kinsoku/>
        <w:wordWrap/>
        <w:overflowPunct/>
        <w:topLinePunct w:val="0"/>
        <w:autoSpaceDE/>
        <w:autoSpaceDN/>
        <w:bidi w:val="0"/>
        <w:spacing w:before="0" w:beforeLines="0" w:beforeAutospacing="0" w:after="0" w:afterLines="0" w:afterAutospacing="0"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2.商务评分：（30分）</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28" w:type="dxa"/>
          <w:left w:w="108" w:type="dxa"/>
          <w:bottom w:w="28" w:type="dxa"/>
          <w:right w:w="108" w:type="dxa"/>
        </w:tblCellMar>
      </w:tblPr>
      <w:tblGrid>
        <w:gridCol w:w="1705"/>
        <w:gridCol w:w="5719"/>
        <w:gridCol w:w="582"/>
        <w:gridCol w:w="5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atLeast"/>
          <w:tblHeader/>
          <w:jc w:val="center"/>
        </w:trPr>
        <w:tc>
          <w:tcPr>
            <w:tcW w:w="0" w:type="auto"/>
            <w:vAlign w:val="center"/>
          </w:tcPr>
          <w:p>
            <w:pPr>
              <w:snapToGrid w:val="0"/>
              <w:spacing w:line="280" w:lineRule="exact"/>
              <w:jc w:val="center"/>
              <w:rPr>
                <w:rFonts w:ascii="宋体" w:hAnsi="宋体" w:cs="宋体"/>
                <w:b/>
                <w:szCs w:val="21"/>
              </w:rPr>
            </w:pPr>
            <w:r>
              <w:rPr>
                <w:rFonts w:hint="eastAsia" w:ascii="宋体" w:hAnsi="宋体" w:cs="宋体"/>
                <w:b/>
                <w:szCs w:val="21"/>
              </w:rPr>
              <w:t>评审项目</w:t>
            </w:r>
          </w:p>
        </w:tc>
        <w:tc>
          <w:tcPr>
            <w:tcW w:w="0" w:type="auto"/>
            <w:vAlign w:val="center"/>
          </w:tcPr>
          <w:p>
            <w:pPr>
              <w:snapToGrid w:val="0"/>
              <w:spacing w:line="280" w:lineRule="exact"/>
              <w:jc w:val="center"/>
              <w:rPr>
                <w:rFonts w:ascii="宋体" w:hAnsi="宋体" w:cs="宋体"/>
                <w:b/>
                <w:szCs w:val="21"/>
              </w:rPr>
            </w:pPr>
            <w:r>
              <w:rPr>
                <w:rFonts w:hint="eastAsia" w:ascii="宋体" w:hAnsi="宋体" w:cs="宋体"/>
                <w:b/>
                <w:szCs w:val="21"/>
              </w:rPr>
              <w:t>评分标准</w:t>
            </w:r>
          </w:p>
        </w:tc>
        <w:tc>
          <w:tcPr>
            <w:tcW w:w="0" w:type="auto"/>
            <w:vAlign w:val="center"/>
          </w:tcPr>
          <w:p>
            <w:pPr>
              <w:widowControl/>
              <w:snapToGrid w:val="0"/>
              <w:spacing w:line="280" w:lineRule="exact"/>
              <w:jc w:val="center"/>
              <w:rPr>
                <w:rFonts w:ascii="宋体" w:hAnsi="宋体" w:cs="宋体"/>
                <w:b/>
                <w:szCs w:val="21"/>
              </w:rPr>
            </w:pPr>
            <w:r>
              <w:rPr>
                <w:rFonts w:hint="eastAsia" w:ascii="宋体" w:hAnsi="宋体" w:cs="宋体"/>
                <w:b/>
                <w:szCs w:val="21"/>
              </w:rPr>
              <w:t>分值</w:t>
            </w:r>
          </w:p>
        </w:tc>
        <w:tc>
          <w:tcPr>
            <w:tcW w:w="0" w:type="auto"/>
            <w:vAlign w:val="center"/>
          </w:tcPr>
          <w:p>
            <w:pPr>
              <w:snapToGrid w:val="0"/>
              <w:spacing w:line="280" w:lineRule="exact"/>
              <w:jc w:val="center"/>
              <w:rPr>
                <w:rFonts w:ascii="宋体" w:hAnsi="宋体" w:cs="宋体"/>
                <w:b/>
                <w:szCs w:val="21"/>
              </w:rPr>
            </w:pPr>
            <w:r>
              <w:rPr>
                <w:rFonts w:hint="eastAsia" w:ascii="宋体" w:hAnsi="宋体" w:cs="宋体"/>
                <w:b/>
                <w:szCs w:val="21"/>
              </w:rPr>
              <w:t>评分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restart"/>
            <w:vAlign w:val="center"/>
          </w:tcPr>
          <w:p>
            <w:pPr>
              <w:widowControl/>
              <w:snapToGrid w:val="0"/>
              <w:jc w:val="left"/>
              <w:rPr>
                <w:rFonts w:hint="eastAsia" w:ascii="宋体" w:hAnsi="宋体"/>
                <w:szCs w:val="21"/>
                <w:shd w:val="clear" w:color="auto" w:fill="auto"/>
              </w:rPr>
            </w:pPr>
            <w:r>
              <w:rPr>
                <w:rFonts w:hint="eastAsia" w:ascii="宋体" w:hAnsi="宋体"/>
                <w:color w:val="000000"/>
                <w:szCs w:val="21"/>
                <w:shd w:val="clear" w:color="auto" w:fill="auto"/>
                <w:lang w:eastAsia="zh-CN"/>
              </w:rPr>
              <w:t>服务支撑能力</w:t>
            </w:r>
            <w:r>
              <w:rPr>
                <w:rFonts w:hint="eastAsia" w:ascii="宋体" w:hAnsi="宋体"/>
                <w:color w:val="000000"/>
                <w:szCs w:val="21"/>
                <w:shd w:val="clear" w:color="auto" w:fill="auto"/>
              </w:rPr>
              <w:t>（</w:t>
            </w:r>
            <w:r>
              <w:rPr>
                <w:rFonts w:hint="eastAsia" w:ascii="宋体" w:hAnsi="宋体"/>
                <w:color w:val="000000"/>
                <w:szCs w:val="21"/>
                <w:shd w:val="clear" w:color="auto" w:fill="auto"/>
                <w:lang w:val="en-US" w:eastAsia="zh-CN"/>
              </w:rPr>
              <w:t>5</w:t>
            </w:r>
            <w:r>
              <w:rPr>
                <w:rFonts w:hint="eastAsia" w:ascii="宋体" w:hAnsi="宋体"/>
                <w:color w:val="000000"/>
                <w:szCs w:val="21"/>
                <w:shd w:val="clear" w:color="auto" w:fill="auto"/>
              </w:rPr>
              <w:t>分）</w:t>
            </w:r>
          </w:p>
        </w:tc>
        <w:tc>
          <w:tcPr>
            <w:tcW w:w="0" w:type="auto"/>
            <w:vAlign w:val="center"/>
          </w:tcPr>
          <w:p>
            <w:pPr>
              <w:snapToGrid w:val="0"/>
              <w:jc w:val="left"/>
              <w:rPr>
                <w:rFonts w:hint="eastAsia" w:ascii="宋体" w:hAnsi="宋体" w:eastAsia="宋体"/>
                <w:szCs w:val="21"/>
                <w:shd w:val="clear" w:color="auto" w:fill="auto"/>
                <w:lang w:val="en-US" w:eastAsia="zh-CN"/>
              </w:rPr>
            </w:pPr>
            <w:r>
              <w:rPr>
                <w:rFonts w:hint="eastAsia" w:ascii="宋体" w:hAnsi="宋体" w:eastAsia="宋体"/>
                <w:color w:val="000000"/>
                <w:szCs w:val="21"/>
                <w:shd w:val="clear" w:color="auto" w:fill="auto"/>
                <w:lang w:eastAsia="zh-CN"/>
              </w:rPr>
              <w:t>投标人在采购人提出服务需求时，能在</w:t>
            </w:r>
            <w:r>
              <w:rPr>
                <w:rFonts w:hint="eastAsia" w:ascii="宋体" w:hAnsi="宋体" w:eastAsia="宋体"/>
                <w:color w:val="000000"/>
                <w:szCs w:val="21"/>
                <w:shd w:val="clear" w:color="auto" w:fill="auto"/>
                <w:lang w:val="en-US" w:eastAsia="zh-CN"/>
              </w:rPr>
              <w:t>2小时内相应并到达服务地点的，得5分。（提供服务承诺书）</w:t>
            </w:r>
          </w:p>
        </w:tc>
        <w:tc>
          <w:tcPr>
            <w:tcW w:w="0" w:type="auto"/>
            <w:vAlign w:val="center"/>
          </w:tcPr>
          <w:p>
            <w:pPr>
              <w:snapToGrid w:val="0"/>
              <w:jc w:val="left"/>
              <w:rPr>
                <w:rFonts w:hint="eastAsia" w:ascii="宋体" w:hAnsi="宋体" w:eastAsia="宋体"/>
                <w:kern w:val="2"/>
                <w:szCs w:val="21"/>
                <w:shd w:val="clear" w:color="auto" w:fill="auto"/>
                <w:lang w:val="en-US" w:eastAsia="zh-CN"/>
              </w:rPr>
            </w:pPr>
            <w:r>
              <w:rPr>
                <w:rFonts w:hint="eastAsia" w:ascii="宋体" w:hAnsi="宋体"/>
                <w:color w:val="000000"/>
                <w:szCs w:val="21"/>
                <w:shd w:val="clear" w:color="auto" w:fill="auto"/>
                <w:lang w:val="en-US" w:eastAsia="zh-CN"/>
              </w:rPr>
              <w:t>5</w:t>
            </w:r>
          </w:p>
        </w:tc>
        <w:tc>
          <w:tcPr>
            <w:tcW w:w="0" w:type="auto"/>
            <w:vMerge w:val="restart"/>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975" w:hRule="exact"/>
          <w:jc w:val="center"/>
        </w:trPr>
        <w:tc>
          <w:tcPr>
            <w:tcW w:w="0" w:type="auto"/>
            <w:vMerge w:val="continue"/>
            <w:vAlign w:val="center"/>
          </w:tcPr>
          <w:p>
            <w:pPr>
              <w:widowControl/>
              <w:snapToGrid w:val="0"/>
              <w:jc w:val="left"/>
              <w:rPr>
                <w:rFonts w:hint="eastAsia" w:ascii="宋体" w:hAnsi="宋体"/>
                <w:color w:val="000000"/>
                <w:szCs w:val="21"/>
                <w:shd w:val="clear" w:color="auto" w:fill="auto"/>
              </w:rPr>
            </w:pPr>
          </w:p>
        </w:tc>
        <w:tc>
          <w:tcPr>
            <w:tcW w:w="0" w:type="auto"/>
            <w:vAlign w:val="center"/>
          </w:tcPr>
          <w:p>
            <w:pPr>
              <w:snapToGrid w:val="0"/>
              <w:jc w:val="left"/>
              <w:rPr>
                <w:rFonts w:hint="eastAsia" w:ascii="宋体" w:hAnsi="宋体" w:eastAsia="宋体"/>
                <w:color w:val="000000"/>
                <w:szCs w:val="21"/>
                <w:shd w:val="clear" w:color="auto" w:fill="auto"/>
              </w:rPr>
            </w:pPr>
            <w:r>
              <w:rPr>
                <w:rFonts w:hint="eastAsia" w:ascii="宋体" w:hAnsi="宋体" w:eastAsia="宋体"/>
                <w:color w:val="000000"/>
                <w:szCs w:val="21"/>
                <w:shd w:val="clear" w:color="auto" w:fill="auto"/>
                <w:lang w:eastAsia="zh-CN"/>
              </w:rPr>
              <w:t>投标人在采购人提出服务需求时，能在</w:t>
            </w:r>
            <w:r>
              <w:rPr>
                <w:rFonts w:hint="eastAsia" w:ascii="宋体" w:hAnsi="宋体" w:eastAsia="宋体"/>
                <w:color w:val="000000"/>
                <w:szCs w:val="21"/>
                <w:shd w:val="clear" w:color="auto" w:fill="auto"/>
                <w:lang w:val="en-US" w:eastAsia="zh-CN"/>
              </w:rPr>
              <w:t>4小时内相应并到达服务地点的，得</w:t>
            </w:r>
            <w:r>
              <w:rPr>
                <w:rFonts w:hint="eastAsia" w:ascii="宋体" w:hAnsi="宋体"/>
                <w:szCs w:val="21"/>
                <w:shd w:val="clear" w:color="auto" w:fill="auto"/>
                <w:lang w:val="en-US" w:eastAsia="zh-CN"/>
              </w:rPr>
              <w:t>3</w:t>
            </w:r>
            <w:r>
              <w:rPr>
                <w:rFonts w:hint="eastAsia" w:ascii="宋体" w:hAnsi="宋体" w:eastAsia="宋体"/>
                <w:color w:val="000000"/>
                <w:szCs w:val="21"/>
                <w:shd w:val="clear" w:color="auto" w:fill="auto"/>
                <w:lang w:val="en-US" w:eastAsia="zh-CN"/>
              </w:rPr>
              <w:t>分。（提供服务承诺书）</w:t>
            </w:r>
          </w:p>
        </w:tc>
        <w:tc>
          <w:tcPr>
            <w:tcW w:w="0" w:type="auto"/>
            <w:vAlign w:val="center"/>
          </w:tcPr>
          <w:p>
            <w:pPr>
              <w:snapToGrid w:val="0"/>
              <w:jc w:val="left"/>
              <w:rPr>
                <w:rFonts w:hint="eastAsia" w:ascii="宋体" w:hAnsi="宋体" w:eastAsia="宋体"/>
                <w:kern w:val="2"/>
                <w:szCs w:val="21"/>
                <w:shd w:val="clear" w:color="auto" w:fill="auto"/>
                <w:lang w:eastAsia="zh-CN"/>
              </w:rPr>
            </w:pPr>
            <w:r>
              <w:rPr>
                <w:rFonts w:hint="eastAsia" w:ascii="宋体" w:hAnsi="宋体" w:eastAsia="宋体"/>
                <w:color w:val="000000"/>
                <w:szCs w:val="21"/>
                <w:shd w:val="clear" w:color="auto" w:fill="auto"/>
                <w:lang w:val="en-US" w:eastAsia="zh-CN"/>
              </w:rPr>
              <w:t>3</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678" w:hRule="exact"/>
          <w:jc w:val="center"/>
        </w:trPr>
        <w:tc>
          <w:tcPr>
            <w:tcW w:w="0" w:type="auto"/>
            <w:vMerge w:val="continue"/>
            <w:vAlign w:val="center"/>
          </w:tcPr>
          <w:p>
            <w:pPr>
              <w:widowControl/>
              <w:snapToGrid w:val="0"/>
              <w:jc w:val="left"/>
              <w:rPr>
                <w:rFonts w:hint="eastAsia" w:ascii="宋体" w:hAnsi="宋体"/>
                <w:color w:val="000000"/>
                <w:szCs w:val="21"/>
                <w:shd w:val="clear" w:color="auto" w:fill="auto"/>
              </w:rPr>
            </w:pPr>
          </w:p>
        </w:tc>
        <w:tc>
          <w:tcPr>
            <w:tcW w:w="0" w:type="auto"/>
            <w:vAlign w:val="center"/>
          </w:tcPr>
          <w:p>
            <w:pPr>
              <w:snapToGrid w:val="0"/>
              <w:jc w:val="left"/>
              <w:rPr>
                <w:rFonts w:hint="eastAsia" w:ascii="宋体" w:hAnsi="宋体" w:eastAsia="宋体"/>
                <w:color w:val="000000"/>
                <w:szCs w:val="21"/>
                <w:shd w:val="clear" w:color="auto" w:fill="auto"/>
              </w:rPr>
            </w:pPr>
            <w:r>
              <w:rPr>
                <w:rFonts w:hint="eastAsia" w:ascii="宋体" w:hAnsi="宋体" w:eastAsia="宋体"/>
                <w:color w:val="000000"/>
                <w:szCs w:val="21"/>
                <w:shd w:val="clear" w:color="auto" w:fill="auto"/>
                <w:lang w:eastAsia="zh-CN"/>
              </w:rPr>
              <w:t>投标人在采购人提出服务需求时，能在</w:t>
            </w:r>
            <w:r>
              <w:rPr>
                <w:rFonts w:hint="eastAsia" w:ascii="宋体" w:hAnsi="宋体" w:eastAsia="宋体"/>
                <w:color w:val="000000"/>
                <w:szCs w:val="21"/>
                <w:shd w:val="clear" w:color="auto" w:fill="auto"/>
                <w:lang w:val="en-US" w:eastAsia="zh-CN"/>
              </w:rPr>
              <w:t>6小时内相应并到达服务地点的，得</w:t>
            </w:r>
            <w:r>
              <w:rPr>
                <w:rFonts w:hint="eastAsia" w:ascii="宋体" w:hAnsi="宋体"/>
                <w:szCs w:val="21"/>
                <w:shd w:val="clear" w:color="auto" w:fill="auto"/>
                <w:lang w:val="en-US" w:eastAsia="zh-CN"/>
              </w:rPr>
              <w:t>1</w:t>
            </w:r>
            <w:r>
              <w:rPr>
                <w:rFonts w:hint="eastAsia" w:ascii="宋体" w:hAnsi="宋体" w:eastAsia="宋体"/>
                <w:color w:val="000000"/>
                <w:szCs w:val="21"/>
                <w:shd w:val="clear" w:color="auto" w:fill="auto"/>
                <w:lang w:val="en-US" w:eastAsia="zh-CN"/>
              </w:rPr>
              <w:t>分。（提供服务承诺书）</w:t>
            </w:r>
          </w:p>
        </w:tc>
        <w:tc>
          <w:tcPr>
            <w:tcW w:w="0" w:type="auto"/>
            <w:vAlign w:val="center"/>
          </w:tcPr>
          <w:p>
            <w:pPr>
              <w:snapToGrid w:val="0"/>
              <w:jc w:val="left"/>
              <w:rPr>
                <w:rFonts w:hint="eastAsia" w:ascii="宋体" w:hAnsi="宋体" w:eastAsia="宋体"/>
                <w:kern w:val="2"/>
                <w:szCs w:val="21"/>
                <w:shd w:val="clear" w:color="auto" w:fill="auto"/>
                <w:lang w:eastAsia="zh-CN"/>
              </w:rPr>
            </w:pPr>
            <w:r>
              <w:rPr>
                <w:rFonts w:hint="eastAsia" w:ascii="宋体" w:hAnsi="宋体" w:eastAsia="宋体"/>
                <w:color w:val="000000"/>
                <w:szCs w:val="21"/>
                <w:shd w:val="clear" w:color="auto" w:fill="auto"/>
                <w:lang w:val="en-US" w:eastAsia="zh-CN"/>
              </w:rPr>
              <w:t>1</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372" w:hRule="atLeast"/>
          <w:jc w:val="center"/>
        </w:trPr>
        <w:tc>
          <w:tcPr>
            <w:tcW w:w="0" w:type="auto"/>
            <w:vMerge w:val="restart"/>
            <w:vAlign w:val="center"/>
          </w:tcPr>
          <w:p>
            <w:pPr>
              <w:snapToGrid w:val="0"/>
              <w:jc w:val="left"/>
              <w:rPr>
                <w:rFonts w:hint="eastAsia" w:ascii="宋体" w:hAnsi="宋体" w:eastAsia="宋体"/>
                <w:szCs w:val="21"/>
                <w:highlight w:val="none"/>
                <w:shd w:val="clear" w:color="auto" w:fill="auto"/>
                <w:lang w:eastAsia="zh-CN"/>
              </w:rPr>
            </w:pPr>
            <w:r>
              <w:rPr>
                <w:rFonts w:hint="eastAsia" w:ascii="宋体" w:hAnsi="宋体" w:cs="Times New Roman"/>
                <w:szCs w:val="21"/>
                <w:highlight w:val="none"/>
                <w:shd w:val="clear" w:color="auto" w:fill="auto"/>
                <w:lang w:val="en-US"/>
              </w:rPr>
              <w:t>能力</w:t>
            </w:r>
            <w:r>
              <w:rPr>
                <w:rFonts w:hint="eastAsia" w:ascii="宋体" w:hAnsi="宋体" w:eastAsia="宋体" w:cs="Times New Roman"/>
                <w:szCs w:val="21"/>
                <w:highlight w:val="none"/>
                <w:shd w:val="clear" w:color="auto" w:fill="auto"/>
                <w:lang w:val="en-US"/>
              </w:rPr>
              <w:t>认证</w:t>
            </w:r>
            <w:r>
              <w:rPr>
                <w:rFonts w:hint="eastAsia" w:ascii="宋体" w:hAnsi="宋体"/>
                <w:szCs w:val="21"/>
                <w:highlight w:val="none"/>
                <w:shd w:val="clear" w:color="auto" w:fill="auto"/>
                <w:lang w:eastAsia="zh-CN"/>
              </w:rPr>
              <w:t>（</w:t>
            </w:r>
            <w:r>
              <w:rPr>
                <w:rFonts w:hint="eastAsia" w:ascii="宋体" w:hAnsi="宋体"/>
                <w:szCs w:val="21"/>
                <w:highlight w:val="none"/>
                <w:shd w:val="clear" w:color="auto" w:fill="auto"/>
                <w:lang w:val="en-US" w:eastAsia="zh-CN"/>
              </w:rPr>
              <w:t>5</w:t>
            </w:r>
            <w:r>
              <w:rPr>
                <w:rFonts w:hint="eastAsia" w:ascii="宋体" w:hAnsi="宋体"/>
                <w:szCs w:val="21"/>
                <w:highlight w:val="none"/>
                <w:shd w:val="clear" w:color="auto" w:fill="auto"/>
                <w:lang w:val="en-US" w:eastAsia="zh-CN"/>
              </w:rPr>
              <w:t>分</w:t>
            </w:r>
            <w:r>
              <w:rPr>
                <w:rFonts w:hint="eastAsia" w:ascii="宋体" w:hAnsi="宋体"/>
                <w:szCs w:val="21"/>
                <w:highlight w:val="none"/>
                <w:shd w:val="clear" w:color="auto" w:fill="auto"/>
                <w:lang w:eastAsia="zh-CN"/>
              </w:rPr>
              <w:t>）</w:t>
            </w:r>
          </w:p>
        </w:tc>
        <w:tc>
          <w:tcPr>
            <w:tcW w:w="0" w:type="auto"/>
            <w:vAlign w:val="center"/>
          </w:tcPr>
          <w:p>
            <w:pPr>
              <w:snapToGrid w:val="0"/>
              <w:spacing w:line="240" w:lineRule="auto"/>
              <w:ind w:left="0" w:leftChars="0"/>
              <w:jc w:val="left"/>
              <w:rPr>
                <w:rFonts w:hint="eastAsia" w:ascii="宋体" w:hAnsi="宋体" w:cs="Times New Roman"/>
                <w:kern w:val="2"/>
                <w:szCs w:val="21"/>
                <w:shd w:val="clear" w:color="auto" w:fill="auto"/>
              </w:rPr>
            </w:pPr>
            <w:r>
              <w:rPr>
                <w:rFonts w:hint="eastAsia" w:ascii="宋体" w:hAnsi="宋体" w:eastAsia="宋体" w:cs="Times New Roman"/>
                <w:szCs w:val="21"/>
                <w:highlight w:val="none"/>
                <w:shd w:val="clear" w:color="auto" w:fill="auto"/>
                <w:lang w:val="en-US"/>
              </w:rPr>
              <w:t>投标人具有有效的质量管理体系认证证书、</w:t>
            </w:r>
            <w:r>
              <w:rPr>
                <w:rFonts w:hint="eastAsia" w:ascii="宋体" w:hAnsi="宋体" w:cs="Times New Roman"/>
                <w:szCs w:val="21"/>
                <w:highlight w:val="none"/>
                <w:shd w:val="clear" w:color="auto" w:fill="auto"/>
                <w:lang w:val="en-US" w:eastAsia="zh-CN"/>
              </w:rPr>
              <w:t>CMA认证、CNAS认证等</w:t>
            </w:r>
            <w:r>
              <w:rPr>
                <w:rFonts w:hint="eastAsia" w:ascii="宋体" w:hAnsi="宋体" w:eastAsia="宋体" w:cs="Times New Roman"/>
                <w:szCs w:val="21"/>
                <w:highlight w:val="none"/>
                <w:shd w:val="clear" w:color="auto" w:fill="auto"/>
                <w:lang w:val="en-US"/>
              </w:rPr>
              <w:t>，每个证书得</w:t>
            </w:r>
            <w:r>
              <w:rPr>
                <w:rFonts w:hint="eastAsia" w:ascii="宋体" w:hAnsi="宋体" w:cs="Times New Roman"/>
                <w:szCs w:val="21"/>
                <w:highlight w:val="none"/>
                <w:shd w:val="clear" w:color="auto" w:fill="auto"/>
                <w:lang w:val="zh-CN" w:eastAsia="zh-CN"/>
              </w:rPr>
              <w:t>1</w:t>
            </w:r>
            <w:r>
              <w:rPr>
                <w:rFonts w:hint="eastAsia" w:ascii="宋体" w:hAnsi="宋体" w:eastAsia="宋体" w:cs="Times New Roman"/>
                <w:szCs w:val="21"/>
                <w:highlight w:val="none"/>
                <w:shd w:val="clear" w:color="auto" w:fill="auto"/>
                <w:lang w:val="en-US"/>
              </w:rPr>
              <w:t>分，最高得</w:t>
            </w:r>
            <w:r>
              <w:rPr>
                <w:rFonts w:hint="eastAsia" w:ascii="宋体" w:hAnsi="宋体" w:cs="Times New Roman"/>
                <w:szCs w:val="21"/>
                <w:highlight w:val="none"/>
                <w:shd w:val="clear" w:color="auto" w:fill="auto"/>
                <w:lang w:val="zh-CN" w:eastAsia="zh-CN"/>
              </w:rPr>
              <w:t>5</w:t>
            </w:r>
            <w:r>
              <w:rPr>
                <w:rFonts w:hint="eastAsia" w:ascii="宋体" w:hAnsi="宋体" w:eastAsia="宋体" w:cs="Times New Roman"/>
                <w:szCs w:val="21"/>
                <w:highlight w:val="none"/>
                <w:shd w:val="clear" w:color="auto" w:fill="auto"/>
                <w:lang w:val="en-US"/>
              </w:rPr>
              <w:t>分</w:t>
            </w:r>
            <w:r>
              <w:rPr>
                <w:rFonts w:hint="eastAsia" w:ascii="宋体" w:hAnsi="宋体" w:eastAsia="宋体" w:cs="Times New Roman"/>
                <w:szCs w:val="21"/>
                <w:highlight w:val="none"/>
                <w:shd w:val="clear" w:color="auto" w:fill="auto"/>
                <w:lang w:val="zh-CN" w:eastAsia="zh-CN"/>
              </w:rPr>
              <w:t>。</w:t>
            </w:r>
            <w:r>
              <w:rPr>
                <w:rFonts w:hint="eastAsia" w:ascii="宋体" w:hAnsi="宋体" w:eastAsia="宋体" w:cs="Times New Roman"/>
                <w:b w:val="0"/>
                <w:bCs w:val="0"/>
                <w:szCs w:val="21"/>
                <w:highlight w:val="none"/>
                <w:shd w:val="clear" w:color="auto" w:fill="auto"/>
                <w:lang w:val="zh-CN"/>
              </w:rPr>
              <w:t>（提供证书证明文件）</w:t>
            </w:r>
          </w:p>
        </w:tc>
        <w:tc>
          <w:tcPr>
            <w:tcW w:w="0" w:type="auto"/>
            <w:vAlign w:val="center"/>
          </w:tcPr>
          <w:p>
            <w:pPr>
              <w:snapToGrid w:val="0"/>
              <w:spacing w:line="240" w:lineRule="auto"/>
              <w:ind w:left="0" w:leftChars="0"/>
              <w:jc w:val="left"/>
              <w:rPr>
                <w:rFonts w:hint="eastAsia" w:ascii="宋体" w:hAnsi="宋体" w:eastAsia="宋体" w:cs="Times New Roman"/>
                <w:kern w:val="2"/>
                <w:szCs w:val="21"/>
                <w:shd w:val="clear" w:color="auto" w:fill="auto"/>
                <w:lang w:val="en-US" w:eastAsia="zh-CN"/>
              </w:rPr>
            </w:pPr>
            <w:r>
              <w:rPr>
                <w:rFonts w:hint="eastAsia" w:ascii="宋体" w:hAnsi="宋体" w:cs="Times New Roman"/>
                <w:kern w:val="2"/>
                <w:szCs w:val="21"/>
                <w:shd w:val="clear" w:color="auto" w:fill="auto"/>
                <w:lang w:val="en-US" w:eastAsia="zh-CN"/>
              </w:rPr>
              <w:t>5</w:t>
            </w:r>
          </w:p>
        </w:tc>
        <w:tc>
          <w:tcPr>
            <w:tcW w:w="0" w:type="auto"/>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118" w:hRule="exact"/>
          <w:jc w:val="center"/>
        </w:trPr>
        <w:tc>
          <w:tcPr>
            <w:tcW w:w="0" w:type="auto"/>
            <w:vAlign w:val="center"/>
          </w:tcPr>
          <w:p>
            <w:pPr>
              <w:snapToGrid w:val="0"/>
              <w:jc w:val="left"/>
              <w:rPr>
                <w:rFonts w:hint="eastAsia" w:ascii="宋体" w:hAnsi="宋体" w:eastAsia="宋体"/>
                <w:szCs w:val="21"/>
                <w:highlight w:val="none"/>
                <w:shd w:val="clear" w:color="auto" w:fill="auto"/>
                <w:lang w:eastAsia="zh-CN"/>
              </w:rPr>
            </w:pPr>
            <w:r>
              <w:rPr>
                <w:rFonts w:hint="eastAsia" w:ascii="宋体" w:hAnsi="宋体"/>
                <w:szCs w:val="21"/>
                <w:highlight w:val="none"/>
                <w:shd w:val="clear" w:color="auto" w:fill="auto"/>
              </w:rPr>
              <w:t>近三年同类项目</w:t>
            </w:r>
            <w:r>
              <w:rPr>
                <w:rFonts w:hint="eastAsia" w:ascii="宋体" w:hAnsi="宋体"/>
                <w:szCs w:val="21"/>
                <w:highlight w:val="none"/>
                <w:shd w:val="clear" w:color="auto" w:fill="auto"/>
                <w:lang w:eastAsia="zh-CN"/>
              </w:rPr>
              <w:t>经验</w:t>
            </w:r>
          </w:p>
          <w:p>
            <w:pPr>
              <w:snapToGrid w:val="0"/>
              <w:jc w:val="left"/>
              <w:rPr>
                <w:rFonts w:hint="eastAsia" w:ascii="宋体" w:hAnsi="宋体" w:eastAsia="宋体" w:cs="Times New Roman"/>
                <w:kern w:val="2"/>
                <w:sz w:val="21"/>
                <w:szCs w:val="21"/>
                <w:highlight w:val="none"/>
                <w:shd w:val="clear" w:color="auto" w:fill="auto"/>
                <w:lang w:val="en-US" w:eastAsia="zh-CN" w:bidi="ar-SA"/>
              </w:rPr>
            </w:pPr>
            <w:r>
              <w:rPr>
                <w:rFonts w:hint="eastAsia" w:ascii="宋体" w:hAnsi="宋体"/>
                <w:szCs w:val="21"/>
                <w:highlight w:val="none"/>
                <w:shd w:val="clear" w:color="auto" w:fill="auto"/>
                <w:lang w:eastAsia="zh-CN"/>
              </w:rPr>
              <w:t>（</w:t>
            </w:r>
            <w:r>
              <w:rPr>
                <w:rFonts w:hint="eastAsia" w:ascii="宋体" w:hAnsi="宋体"/>
                <w:szCs w:val="21"/>
                <w:highlight w:val="none"/>
                <w:shd w:val="clear" w:color="auto" w:fill="auto"/>
                <w:lang w:val="en-US" w:eastAsia="zh-CN"/>
              </w:rPr>
              <w:t>6分</w:t>
            </w:r>
            <w:r>
              <w:rPr>
                <w:rFonts w:hint="eastAsia" w:ascii="宋体" w:hAnsi="宋体"/>
                <w:szCs w:val="21"/>
                <w:highlight w:val="none"/>
                <w:shd w:val="clear" w:color="auto" w:fill="auto"/>
                <w:lang w:eastAsia="zh-CN"/>
              </w:rPr>
              <w:t>）</w:t>
            </w:r>
          </w:p>
        </w:tc>
        <w:tc>
          <w:tcPr>
            <w:tcW w:w="0" w:type="auto"/>
            <w:vAlign w:val="center"/>
          </w:tcPr>
          <w:p>
            <w:pPr>
              <w:snapToGrid w:val="0"/>
              <w:jc w:val="left"/>
              <w:rPr>
                <w:rFonts w:hint="eastAsia" w:ascii="宋体" w:hAnsi="宋体" w:eastAsia="宋体" w:cs="Times New Roman"/>
                <w:color w:val="000000"/>
                <w:kern w:val="2"/>
                <w:sz w:val="21"/>
                <w:szCs w:val="21"/>
                <w:shd w:val="clear" w:color="auto" w:fill="auto"/>
                <w:lang w:val="en-US" w:eastAsia="zh-CN" w:bidi="ar-SA"/>
              </w:rPr>
            </w:pPr>
            <w:r>
              <w:rPr>
                <w:rFonts w:hint="eastAsia" w:ascii="宋体" w:hAnsi="宋体" w:eastAsia="宋体"/>
                <w:color w:val="000000"/>
                <w:szCs w:val="21"/>
                <w:shd w:val="clear" w:color="auto" w:fill="auto"/>
              </w:rPr>
              <w:t>在</w:t>
            </w:r>
            <w:r>
              <w:rPr>
                <w:rFonts w:hint="eastAsia" w:ascii="宋体" w:hAnsi="宋体" w:eastAsia="宋体"/>
                <w:color w:val="000000"/>
                <w:szCs w:val="21"/>
                <w:shd w:val="clear" w:color="auto" w:fill="auto"/>
                <w:lang w:val="en-US" w:eastAsia="zh-CN"/>
              </w:rPr>
              <w:t>2</w:t>
            </w:r>
            <w:r>
              <w:rPr>
                <w:rFonts w:hint="eastAsia" w:ascii="宋体" w:hAnsi="宋体" w:eastAsia="宋体"/>
                <w:color w:val="000000"/>
                <w:szCs w:val="21"/>
                <w:shd w:val="clear" w:color="auto" w:fill="auto"/>
              </w:rPr>
              <w:t>022</w:t>
            </w:r>
            <w:r>
              <w:rPr>
                <w:rFonts w:hint="eastAsia" w:ascii="宋体" w:hAnsi="宋体" w:eastAsia="宋体"/>
                <w:color w:val="000000"/>
                <w:szCs w:val="21"/>
                <w:shd w:val="clear" w:color="auto" w:fill="auto"/>
                <w:lang w:eastAsia="zh-CN"/>
              </w:rPr>
              <w:t>—</w:t>
            </w:r>
            <w:r>
              <w:rPr>
                <w:rFonts w:hint="eastAsia" w:ascii="宋体" w:hAnsi="宋体" w:eastAsia="宋体"/>
                <w:color w:val="000000"/>
                <w:szCs w:val="21"/>
                <w:shd w:val="clear" w:color="auto" w:fill="auto"/>
              </w:rPr>
              <w:t>2024年期间，申请供应商每具备一个同类项目经验得2分</w:t>
            </w:r>
            <w:r>
              <w:rPr>
                <w:rFonts w:hint="eastAsia" w:ascii="宋体" w:hAnsi="宋体" w:eastAsia="宋体"/>
                <w:color w:val="000000"/>
                <w:szCs w:val="21"/>
                <w:shd w:val="clear" w:color="auto" w:fill="auto"/>
                <w:lang w:eastAsia="zh-CN"/>
              </w:rPr>
              <w:t>，</w:t>
            </w:r>
            <w:r>
              <w:rPr>
                <w:rFonts w:hint="eastAsia" w:ascii="宋体" w:hAnsi="宋体" w:eastAsia="宋体"/>
                <w:color w:val="000000"/>
                <w:szCs w:val="21"/>
                <w:shd w:val="clear" w:color="auto" w:fill="auto"/>
              </w:rPr>
              <w:t>最高可得6分</w:t>
            </w:r>
            <w:r>
              <w:rPr>
                <w:rFonts w:hint="eastAsia" w:ascii="宋体" w:hAnsi="宋体" w:eastAsia="宋体"/>
                <w:color w:val="000000"/>
                <w:szCs w:val="21"/>
                <w:shd w:val="clear" w:color="auto" w:fill="auto"/>
                <w:lang w:eastAsia="zh-CN"/>
              </w:rPr>
              <w:t>。</w:t>
            </w:r>
          </w:p>
        </w:tc>
        <w:tc>
          <w:tcPr>
            <w:tcW w:w="0" w:type="auto"/>
            <w:vAlign w:val="center"/>
          </w:tcPr>
          <w:p>
            <w:pPr>
              <w:snapToGrid w:val="0"/>
              <w:jc w:val="left"/>
              <w:rPr>
                <w:rFonts w:hint="eastAsia" w:ascii="宋体" w:hAnsi="宋体" w:eastAsia="宋体" w:cs="Times New Roman"/>
                <w:kern w:val="2"/>
                <w:sz w:val="21"/>
                <w:szCs w:val="21"/>
                <w:highlight w:val="none"/>
                <w:shd w:val="clear" w:color="auto" w:fill="auto"/>
                <w:lang w:val="en-US" w:eastAsia="zh-CN" w:bidi="ar-SA"/>
              </w:rPr>
            </w:pPr>
            <w:r>
              <w:rPr>
                <w:rFonts w:hint="eastAsia" w:ascii="宋体" w:hAnsi="宋体"/>
                <w:color w:val="000000"/>
                <w:szCs w:val="21"/>
                <w:highlight w:val="none"/>
                <w:shd w:val="clear" w:color="auto" w:fill="auto"/>
                <w:lang w:val="en-US" w:eastAsia="zh-CN"/>
              </w:rPr>
              <w:t>0-6</w:t>
            </w:r>
          </w:p>
        </w:tc>
        <w:tc>
          <w:tcPr>
            <w:tcW w:w="0" w:type="auto"/>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restart"/>
            <w:vAlign w:val="center"/>
          </w:tcPr>
          <w:p>
            <w:pPr>
              <w:snapToGrid w:val="0"/>
              <w:jc w:val="left"/>
              <w:rPr>
                <w:rFonts w:hint="eastAsia" w:ascii="宋体" w:hAnsi="宋体"/>
                <w:color w:val="000000"/>
                <w:szCs w:val="21"/>
                <w:shd w:val="clear" w:color="auto" w:fill="auto"/>
              </w:rPr>
            </w:pPr>
            <w:r>
              <w:rPr>
                <w:rFonts w:hint="eastAsia" w:ascii="宋体" w:hAnsi="宋体"/>
                <w:color w:val="000000"/>
                <w:szCs w:val="21"/>
                <w:shd w:val="clear" w:color="auto" w:fill="auto"/>
              </w:rPr>
              <w:t>机构信誉（</w:t>
            </w:r>
            <w:r>
              <w:rPr>
                <w:rFonts w:hint="eastAsia" w:ascii="宋体" w:hAnsi="宋体"/>
                <w:color w:val="000000"/>
                <w:szCs w:val="21"/>
                <w:shd w:val="clear" w:color="auto" w:fill="auto"/>
                <w:lang w:eastAsia="zh-CN"/>
              </w:rPr>
              <w:t>获得荣誉</w:t>
            </w:r>
            <w:r>
              <w:rPr>
                <w:rFonts w:hint="eastAsia" w:ascii="宋体" w:hAnsi="宋体"/>
                <w:color w:val="000000"/>
                <w:szCs w:val="21"/>
                <w:shd w:val="clear" w:color="auto" w:fill="auto"/>
                <w:lang w:eastAsia="zh-CN"/>
              </w:rPr>
              <w:t>、奖项等</w:t>
            </w:r>
            <w:r>
              <w:rPr>
                <w:rFonts w:hint="eastAsia" w:ascii="宋体" w:hAnsi="宋体"/>
                <w:color w:val="000000"/>
                <w:szCs w:val="21"/>
                <w:shd w:val="clear" w:color="auto" w:fill="auto"/>
              </w:rPr>
              <w:t>）</w:t>
            </w:r>
          </w:p>
          <w:p>
            <w:pPr>
              <w:snapToGrid w:val="0"/>
              <w:jc w:val="left"/>
              <w:rPr>
                <w:rFonts w:hint="eastAsia" w:ascii="宋体" w:hAnsi="宋体" w:cs="Times New Roman"/>
                <w:szCs w:val="21"/>
                <w:shd w:val="clear" w:color="auto" w:fill="auto"/>
              </w:rPr>
            </w:pPr>
            <w:r>
              <w:rPr>
                <w:rFonts w:hint="eastAsia" w:ascii="宋体" w:hAnsi="宋体"/>
                <w:szCs w:val="21"/>
                <w:shd w:val="clear" w:color="auto" w:fill="auto"/>
              </w:rPr>
              <w:t>（</w:t>
            </w:r>
            <w:r>
              <w:rPr>
                <w:rFonts w:hint="eastAsia" w:ascii="宋体" w:hAnsi="宋体"/>
                <w:szCs w:val="21"/>
                <w:shd w:val="clear" w:color="auto" w:fill="auto"/>
                <w:lang w:val="en-US" w:eastAsia="zh-CN"/>
              </w:rPr>
              <w:t>7</w:t>
            </w:r>
            <w:r>
              <w:rPr>
                <w:rFonts w:hint="eastAsia" w:ascii="宋体" w:hAnsi="宋体"/>
                <w:szCs w:val="21"/>
                <w:shd w:val="clear" w:color="auto" w:fill="auto"/>
              </w:rPr>
              <w:t>分）</w:t>
            </w: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机构信誉在同行业中进行横向比较，信誉度极高，在企业诚信、社会责任等方面表现突出</w:t>
            </w:r>
            <w:r>
              <w:rPr>
                <w:rFonts w:hint="eastAsia" w:ascii="宋体" w:hAnsi="宋体" w:eastAsia="宋体"/>
                <w:color w:val="000000"/>
                <w:szCs w:val="21"/>
                <w:shd w:val="clear" w:color="auto" w:fill="auto"/>
                <w:lang w:eastAsia="zh-CN"/>
              </w:rPr>
              <w:t>。</w:t>
            </w:r>
          </w:p>
        </w:tc>
        <w:tc>
          <w:tcPr>
            <w:tcW w:w="0" w:type="auto"/>
            <w:vAlign w:val="center"/>
          </w:tcPr>
          <w:p>
            <w:pPr>
              <w:snapToGrid w:val="0"/>
              <w:jc w:val="left"/>
              <w:rPr>
                <w:rFonts w:hint="eastAsia" w:ascii="宋体" w:hAnsi="宋体" w:eastAsia="宋体" w:cs="Times New Roman"/>
                <w:szCs w:val="21"/>
                <w:shd w:val="clear" w:color="auto" w:fill="auto"/>
                <w:lang w:eastAsia="zh-CN"/>
              </w:rPr>
            </w:pPr>
            <w:r>
              <w:rPr>
                <w:rFonts w:hint="eastAsia" w:ascii="宋体" w:hAnsi="宋体" w:cs="Times New Roman"/>
                <w:szCs w:val="21"/>
                <w:shd w:val="clear" w:color="auto" w:fill="auto"/>
                <w:lang w:val="en-US" w:eastAsia="zh-CN"/>
              </w:rPr>
              <w:t>7</w:t>
            </w:r>
          </w:p>
        </w:tc>
        <w:tc>
          <w:tcPr>
            <w:tcW w:w="0" w:type="auto"/>
            <w:vMerge w:val="restart"/>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snapToGrid w:val="0"/>
              <w:jc w:val="left"/>
              <w:rPr>
                <w:rFonts w:hint="eastAsia" w:ascii="宋体" w:hAnsi="宋体" w:cs="Times New Roman"/>
                <w:szCs w:val="21"/>
                <w:shd w:val="clear" w:color="auto" w:fill="auto"/>
              </w:rPr>
            </w:pP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机构信誉在同行业中进行横向比较，信誉表现较好，在行业内有一定的良好口碑</w:t>
            </w:r>
            <w:r>
              <w:rPr>
                <w:rFonts w:hint="eastAsia" w:ascii="宋体" w:hAnsi="宋体" w:eastAsia="宋体"/>
                <w:color w:val="000000"/>
                <w:szCs w:val="21"/>
                <w:shd w:val="clear" w:color="auto" w:fill="auto"/>
                <w:lang w:eastAsia="zh-CN"/>
              </w:rPr>
              <w:t>。</w:t>
            </w:r>
          </w:p>
        </w:tc>
        <w:tc>
          <w:tcPr>
            <w:tcW w:w="0" w:type="auto"/>
            <w:vAlign w:val="center"/>
          </w:tcPr>
          <w:p>
            <w:pPr>
              <w:snapToGrid w:val="0"/>
              <w:jc w:val="left"/>
              <w:rPr>
                <w:rFonts w:hint="eastAsia" w:ascii="宋体" w:hAnsi="宋体" w:cs="Times New Roman"/>
                <w:szCs w:val="21"/>
                <w:shd w:val="clear" w:color="auto" w:fill="auto"/>
              </w:rPr>
            </w:pPr>
            <w:r>
              <w:rPr>
                <w:rFonts w:hint="eastAsia" w:ascii="宋体" w:hAnsi="宋体" w:cs="Times New Roman"/>
                <w:szCs w:val="21"/>
                <w:shd w:val="clear" w:color="auto" w:fill="auto"/>
              </w:rPr>
              <w:t>4</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snapToGrid w:val="0"/>
              <w:jc w:val="left"/>
              <w:rPr>
                <w:rFonts w:hint="eastAsia" w:ascii="宋体" w:hAnsi="宋体" w:cs="Times New Roman"/>
                <w:szCs w:val="21"/>
                <w:shd w:val="clear" w:color="auto" w:fill="auto"/>
              </w:rPr>
            </w:pP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将机构信誉在同行业中进行横向比较，信誉较差，存在不良记录或口碑不佳</w:t>
            </w:r>
            <w:r>
              <w:rPr>
                <w:rFonts w:hint="eastAsia" w:ascii="宋体" w:hAnsi="宋体" w:eastAsia="宋体"/>
                <w:color w:val="000000"/>
                <w:szCs w:val="21"/>
                <w:shd w:val="clear" w:color="auto" w:fill="auto"/>
                <w:lang w:eastAsia="zh-CN"/>
              </w:rPr>
              <w:t>。</w:t>
            </w:r>
          </w:p>
        </w:tc>
        <w:tc>
          <w:tcPr>
            <w:tcW w:w="0" w:type="auto"/>
            <w:vAlign w:val="center"/>
          </w:tcPr>
          <w:p>
            <w:pPr>
              <w:snapToGrid w:val="0"/>
              <w:jc w:val="left"/>
              <w:rPr>
                <w:rFonts w:hint="eastAsia" w:ascii="宋体" w:hAnsi="宋体" w:cs="Times New Roman"/>
                <w:szCs w:val="21"/>
                <w:shd w:val="clear" w:color="auto" w:fill="auto"/>
              </w:rPr>
            </w:pPr>
            <w:r>
              <w:rPr>
                <w:rFonts w:hint="eastAsia" w:ascii="宋体" w:hAnsi="宋体" w:cs="Times New Roman"/>
                <w:szCs w:val="21"/>
                <w:shd w:val="clear" w:color="auto" w:fill="auto"/>
              </w:rPr>
              <w:t>2</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restart"/>
            <w:vAlign w:val="center"/>
          </w:tcPr>
          <w:p>
            <w:pPr>
              <w:jc w:val="center"/>
              <w:rPr>
                <w:rFonts w:ascii="宋体" w:hAnsi="Times New Roman"/>
                <w:color w:val="000000"/>
                <w:szCs w:val="24"/>
              </w:rPr>
            </w:pPr>
            <w:r>
              <w:rPr>
                <w:rFonts w:hint="eastAsia" w:ascii="宋体" w:hAnsi="Times New Roman"/>
                <w:color w:val="000000"/>
                <w:szCs w:val="24"/>
              </w:rPr>
              <w:t>售后服务</w:t>
            </w:r>
          </w:p>
          <w:p>
            <w:pPr>
              <w:jc w:val="center"/>
              <w:rPr>
                <w:rFonts w:ascii="宋体" w:hAnsi="宋体" w:cs="宋体"/>
                <w:szCs w:val="21"/>
              </w:rPr>
            </w:pPr>
            <w:r>
              <w:rPr>
                <w:rFonts w:hint="eastAsia" w:ascii="宋体" w:hAnsi="宋体"/>
                <w:szCs w:val="21"/>
              </w:rPr>
              <w:t>（</w:t>
            </w:r>
            <w:r>
              <w:rPr>
                <w:rFonts w:hint="eastAsia" w:ascii="宋体" w:hAnsi="宋体"/>
                <w:szCs w:val="21"/>
                <w:lang w:val="en-US" w:eastAsia="zh-CN"/>
              </w:rPr>
              <w:t>7</w:t>
            </w:r>
            <w:r>
              <w:rPr>
                <w:rFonts w:hint="eastAsia" w:ascii="宋体" w:hAnsi="宋体"/>
                <w:szCs w:val="21"/>
              </w:rPr>
              <w:t>分）</w:t>
            </w: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售后服务水平满足或优于招标文件要求，在同行业横向比较中表现最为出色，能提供全面、高效、及时的售后支持</w:t>
            </w:r>
            <w:r>
              <w:rPr>
                <w:rFonts w:hint="eastAsia" w:ascii="宋体" w:hAnsi="宋体" w:eastAsia="宋体"/>
                <w:color w:val="000000"/>
                <w:szCs w:val="21"/>
                <w:shd w:val="clear" w:color="auto" w:fill="auto"/>
                <w:lang w:eastAsia="zh-CN"/>
              </w:rPr>
              <w:t>。</w:t>
            </w:r>
          </w:p>
        </w:tc>
        <w:tc>
          <w:tcPr>
            <w:tcW w:w="0" w:type="auto"/>
            <w:vAlign w:val="center"/>
          </w:tcPr>
          <w:p>
            <w:pPr>
              <w:snapToGrid w:val="0"/>
              <w:jc w:val="center"/>
              <w:rPr>
                <w:rFonts w:hint="default" w:ascii="宋体" w:hAnsi="宋体" w:eastAsia="宋体" w:cs="宋体"/>
                <w:szCs w:val="21"/>
                <w:lang w:val="en-US" w:eastAsia="zh-CN"/>
              </w:rPr>
            </w:pPr>
            <w:r>
              <w:rPr>
                <w:rFonts w:hint="eastAsia" w:ascii="宋体" w:hAnsi="宋体"/>
                <w:color w:val="000000"/>
                <w:szCs w:val="21"/>
                <w:lang w:val="en-US" w:eastAsia="zh-CN"/>
              </w:rPr>
              <w:t>7</w:t>
            </w:r>
          </w:p>
        </w:tc>
        <w:tc>
          <w:tcPr>
            <w:tcW w:w="0" w:type="auto"/>
            <w:vMerge w:val="restart"/>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jc w:val="center"/>
              <w:rPr>
                <w:rFonts w:ascii="宋体" w:hAnsi="宋体" w:cs="宋体"/>
                <w:kern w:val="0"/>
                <w:szCs w:val="21"/>
              </w:rPr>
            </w:pP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售后服务水平满足或优于招标文件要求，在同行业横向比较中表现较好，能基本满足售后需求</w:t>
            </w:r>
            <w:r>
              <w:rPr>
                <w:rFonts w:hint="eastAsia" w:ascii="宋体" w:hAnsi="宋体" w:eastAsia="宋体"/>
                <w:color w:val="000000"/>
                <w:szCs w:val="21"/>
                <w:shd w:val="clear" w:color="auto" w:fill="auto"/>
                <w:lang w:eastAsia="zh-CN"/>
              </w:rPr>
              <w:t>。</w:t>
            </w:r>
          </w:p>
        </w:tc>
        <w:tc>
          <w:tcPr>
            <w:tcW w:w="0" w:type="auto"/>
            <w:vAlign w:val="center"/>
          </w:tcPr>
          <w:p>
            <w:pPr>
              <w:snapToGrid w:val="0"/>
              <w:jc w:val="center"/>
              <w:rPr>
                <w:rFonts w:hint="default" w:ascii="宋体" w:hAnsi="宋体" w:eastAsia="宋体" w:cs="宋体"/>
                <w:szCs w:val="21"/>
                <w:lang w:val="en-US" w:eastAsia="zh-CN"/>
              </w:rPr>
            </w:pPr>
            <w:r>
              <w:rPr>
                <w:rFonts w:hint="eastAsia" w:ascii="新宋体" w:hAnsi="新宋体" w:eastAsia="新宋体"/>
                <w:color w:val="000000"/>
                <w:szCs w:val="21"/>
                <w:lang w:val="en-US" w:eastAsia="zh-CN"/>
              </w:rPr>
              <w:t>5</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567" w:hRule="exact"/>
          <w:jc w:val="center"/>
        </w:trPr>
        <w:tc>
          <w:tcPr>
            <w:tcW w:w="0" w:type="auto"/>
            <w:vMerge w:val="continue"/>
            <w:vAlign w:val="center"/>
          </w:tcPr>
          <w:p>
            <w:pPr>
              <w:jc w:val="center"/>
              <w:rPr>
                <w:rFonts w:ascii="宋体" w:hAnsi="宋体" w:cs="宋体"/>
                <w:kern w:val="0"/>
                <w:szCs w:val="21"/>
              </w:rPr>
            </w:pPr>
          </w:p>
        </w:tc>
        <w:tc>
          <w:tcPr>
            <w:tcW w:w="0" w:type="auto"/>
            <w:vAlign w:val="center"/>
          </w:tcPr>
          <w:p>
            <w:pPr>
              <w:snapToGrid w:val="0"/>
              <w:jc w:val="left"/>
              <w:rPr>
                <w:rFonts w:hint="eastAsia" w:ascii="宋体" w:hAnsi="宋体" w:eastAsia="宋体"/>
                <w:color w:val="000000"/>
                <w:szCs w:val="21"/>
                <w:shd w:val="clear" w:color="auto" w:fill="auto"/>
                <w:lang w:eastAsia="zh-CN"/>
              </w:rPr>
            </w:pPr>
            <w:r>
              <w:rPr>
                <w:rFonts w:hint="eastAsia" w:ascii="宋体" w:hAnsi="宋体" w:eastAsia="宋体"/>
                <w:color w:val="000000"/>
                <w:szCs w:val="21"/>
                <w:shd w:val="clear" w:color="auto" w:fill="auto"/>
              </w:rPr>
              <w:t>售后服务水平虽满足招标文件要求，但在同行业横向比较中表现较差，售后支持存在明显不足</w:t>
            </w:r>
            <w:r>
              <w:rPr>
                <w:rFonts w:hint="eastAsia" w:ascii="宋体" w:hAnsi="宋体" w:eastAsia="宋体"/>
                <w:color w:val="000000"/>
                <w:szCs w:val="21"/>
                <w:shd w:val="clear" w:color="auto" w:fill="auto"/>
                <w:lang w:eastAsia="zh-CN"/>
              </w:rPr>
              <w:t>。</w:t>
            </w:r>
          </w:p>
        </w:tc>
        <w:tc>
          <w:tcPr>
            <w:tcW w:w="0" w:type="auto"/>
            <w:vAlign w:val="center"/>
          </w:tcPr>
          <w:p>
            <w:pPr>
              <w:snapToGrid w:val="0"/>
              <w:jc w:val="center"/>
              <w:rPr>
                <w:rFonts w:hint="eastAsia" w:ascii="宋体" w:hAnsi="宋体" w:eastAsia="新宋体" w:cs="宋体"/>
                <w:szCs w:val="21"/>
                <w:lang w:eastAsia="zh-CN"/>
              </w:rPr>
            </w:pPr>
            <w:r>
              <w:rPr>
                <w:rFonts w:hint="eastAsia" w:ascii="新宋体" w:hAnsi="新宋体" w:eastAsia="新宋体"/>
                <w:color w:val="000000"/>
                <w:szCs w:val="21"/>
                <w:lang w:val="en-US" w:eastAsia="zh-CN"/>
              </w:rPr>
              <w:t>2</w:t>
            </w:r>
          </w:p>
        </w:tc>
        <w:tc>
          <w:tcPr>
            <w:tcW w:w="0" w:type="auto"/>
            <w:vMerge w:val="continue"/>
            <w:vAlign w:val="center"/>
          </w:tcPr>
          <w:p>
            <w:pPr>
              <w:snapToGrid w:val="0"/>
              <w:spacing w:line="280" w:lineRule="exact"/>
              <w:ind w:left="210" w:leftChars="100"/>
              <w:jc w:val="center"/>
              <w:rPr>
                <w:rFonts w:ascii="宋体" w:hAnsi="宋体" w:cs="宋体"/>
                <w:kern w:val="0"/>
                <w:szCs w:val="21"/>
              </w:rPr>
            </w:pPr>
          </w:p>
        </w:tc>
      </w:tr>
    </w:tbl>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价格评审（</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分）</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价格分统一采用低价优先法计算。满足公告文件要求且报价（或折扣率）最低的供应商报价为评审基准价，该供应商价格分为满分20分。其他申请供应商的价格分统一按照下列公式计算：</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评分=（评审基准价／报价）×价格权重×100</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新宋体">
    <w:altName w:val="方正书宋_GBK"/>
    <w:panose1 w:val="02010609030101010101"/>
    <w:charset w:val="86"/>
    <w:family w:val="modern"/>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77B"/>
    <w:rsid w:val="003D7080"/>
    <w:rsid w:val="00493ACC"/>
    <w:rsid w:val="00493FCC"/>
    <w:rsid w:val="005C1323"/>
    <w:rsid w:val="00631A74"/>
    <w:rsid w:val="0083677B"/>
    <w:rsid w:val="009E604E"/>
    <w:rsid w:val="0B4A453A"/>
    <w:rsid w:val="10AD32D4"/>
    <w:rsid w:val="1747726C"/>
    <w:rsid w:val="27D7B86D"/>
    <w:rsid w:val="35AC61A7"/>
    <w:rsid w:val="37AFF3AE"/>
    <w:rsid w:val="3DED701C"/>
    <w:rsid w:val="4197157C"/>
    <w:rsid w:val="470C79EF"/>
    <w:rsid w:val="47257FF7"/>
    <w:rsid w:val="5ABBAA6D"/>
    <w:rsid w:val="6FFB331B"/>
    <w:rsid w:val="73F7D2F8"/>
    <w:rsid w:val="7BFFC5FC"/>
    <w:rsid w:val="7EDB52C7"/>
    <w:rsid w:val="7F33CE83"/>
    <w:rsid w:val="9FDFBC7C"/>
    <w:rsid w:val="A27B3F6B"/>
    <w:rsid w:val="B77E7F7A"/>
    <w:rsid w:val="BFAD7029"/>
    <w:rsid w:val="BFFF1CDB"/>
    <w:rsid w:val="CBA3908A"/>
    <w:rsid w:val="CFFF066D"/>
    <w:rsid w:val="DDFE7A44"/>
    <w:rsid w:val="DEADA9DE"/>
    <w:rsid w:val="DFFE5A7F"/>
    <w:rsid w:val="E5B101BE"/>
    <w:rsid w:val="F7F06E9E"/>
    <w:rsid w:val="F7F72C9A"/>
    <w:rsid w:val="FFAFC491"/>
    <w:rsid w:val="FFD712A2"/>
    <w:rsid w:val="FFFCA614"/>
    <w:rsid w:val="FFFFBA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rFonts w:eastAsia="宋体"/>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rFonts w:ascii="Calibri" w:hAnsi="Calibri" w:eastAsia="宋体" w:cs="Times New Roman"/>
      <w:sz w:val="18"/>
      <w:szCs w:val="18"/>
    </w:rPr>
  </w:style>
  <w:style w:type="character" w:customStyle="1" w:styleId="9">
    <w:name w:val="页脚 Char"/>
    <w:basedOn w:val="7"/>
    <w:link w:val="3"/>
    <w:qFormat/>
    <w:uiPriority w:val="99"/>
    <w:rPr>
      <w:rFonts w:ascii="Calibri" w:hAnsi="Calibri" w:eastAsia="宋体" w:cs="Times New Roman"/>
      <w:sz w:val="18"/>
      <w:szCs w:val="18"/>
    </w:rPr>
  </w:style>
  <w:style w:type="paragraph" w:styleId="10">
    <w:name w:val="List Paragraph"/>
    <w:basedOn w:val="1"/>
    <w:qFormat/>
    <w:uiPriority w:val="0"/>
    <w:pPr>
      <w:ind w:firstLine="420" w:firstLineChars="200"/>
    </w:pPr>
    <w:rPr>
      <w:rFonts w:ascii="等线" w:hAnsi="等线" w:eastAsia="等线"/>
      <w:sz w:val="21"/>
      <w:szCs w:val="22"/>
    </w:rPr>
  </w:style>
  <w:style w:type="paragraph" w:customStyle="1" w:styleId="11">
    <w:name w:val="表格文字"/>
    <w:basedOn w:val="1"/>
    <w:qFormat/>
    <w:uiPriority w:val="0"/>
    <w:pPr>
      <w:spacing w:before="25" w:beforeLines="0" w:after="25" w:afterLines="0"/>
      <w:jc w:val="left"/>
    </w:pPr>
    <w:rPr>
      <w:bCs/>
      <w:spacing w:val="1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357</Words>
  <Characters>2036</Characters>
  <Lines>16</Lines>
  <Paragraphs>4</Paragraphs>
  <TotalTime>1</TotalTime>
  <ScaleCrop>false</ScaleCrop>
  <LinksUpToDate>false</LinksUpToDate>
  <CharactersWithSpaces>2389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2016-04-15T17:15:00Z</dcterms:created>
  <dc:creator>薛红1442821780050</dc:creator>
  <cp:lastModifiedBy>user</cp:lastModifiedBy>
  <dcterms:modified xsi:type="dcterms:W3CDTF">2025-03-18T11:52:14Z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C76227E2CDC7492D94D2D16AB411DEBF</vt:lpwstr>
  </property>
</Properties>
</file>