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lang w:val="en-US" w:eastAsia="zh-CN" w:bidi="ar"/>
        </w:rPr>
        <w:t>社会公众意见汇总表</w:t>
      </w:r>
    </w:p>
    <w:tbl>
      <w:tblPr>
        <w:tblStyle w:val="4"/>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8987"/>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tcPr>
          <w:p>
            <w:pPr>
              <w:keepNext w:val="0"/>
              <w:keepLines w:val="0"/>
              <w:widowControl/>
              <w:suppressLineNumbers w:val="0"/>
              <w:jc w:val="center"/>
              <w:rPr>
                <w:rFonts w:hint="eastAsia" w:ascii="仿宋_GB2312" w:hAnsi="仿宋_GB2312" w:eastAsia="仿宋_GB2312" w:cs="仿宋_GB2312"/>
                <w:b/>
                <w:bCs/>
                <w:i w:val="0"/>
                <w:caps w:val="0"/>
                <w:color w:val="333333"/>
                <w:spacing w:val="0"/>
                <w:kern w:val="0"/>
                <w:sz w:val="28"/>
                <w:szCs w:val="28"/>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vertAlign w:val="baseline"/>
                <w:lang w:val="en-US" w:eastAsia="zh-CN" w:bidi="ar"/>
              </w:rPr>
              <w:t>意见来源</w:t>
            </w:r>
          </w:p>
        </w:tc>
        <w:tc>
          <w:tcPr>
            <w:tcW w:w="8987" w:type="dxa"/>
          </w:tcPr>
          <w:p>
            <w:pPr>
              <w:keepNext w:val="0"/>
              <w:keepLines w:val="0"/>
              <w:widowControl/>
              <w:suppressLineNumbers w:val="0"/>
              <w:jc w:val="center"/>
              <w:rPr>
                <w:rFonts w:hint="eastAsia" w:ascii="仿宋_GB2312" w:hAnsi="仿宋_GB2312" w:eastAsia="仿宋_GB2312" w:cs="仿宋_GB2312"/>
                <w:b/>
                <w:bCs/>
                <w:i w:val="0"/>
                <w:caps w:val="0"/>
                <w:color w:val="333333"/>
                <w:spacing w:val="0"/>
                <w:kern w:val="0"/>
                <w:sz w:val="28"/>
                <w:szCs w:val="28"/>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vertAlign w:val="baseline"/>
                <w:lang w:val="en-US" w:eastAsia="zh-CN" w:bidi="ar"/>
              </w:rPr>
              <w:t>意见建议</w:t>
            </w:r>
          </w:p>
        </w:tc>
        <w:tc>
          <w:tcPr>
            <w:tcW w:w="2964" w:type="dxa"/>
          </w:tcPr>
          <w:p>
            <w:pPr>
              <w:keepNext w:val="0"/>
              <w:keepLines w:val="0"/>
              <w:widowControl/>
              <w:suppressLineNumbers w:val="0"/>
              <w:jc w:val="center"/>
              <w:rPr>
                <w:rFonts w:hint="eastAsia" w:ascii="仿宋_GB2312" w:hAnsi="仿宋_GB2312" w:eastAsia="仿宋_GB2312" w:cs="仿宋_GB2312"/>
                <w:b/>
                <w:bCs/>
                <w:i w:val="0"/>
                <w:caps w:val="0"/>
                <w:color w:val="333333"/>
                <w:spacing w:val="0"/>
                <w:kern w:val="0"/>
                <w:sz w:val="28"/>
                <w:szCs w:val="28"/>
                <w:vertAlign w:val="baseline"/>
                <w:lang w:val="en-US" w:eastAsia="zh-CN" w:bidi="ar"/>
              </w:rPr>
            </w:pPr>
            <w:r>
              <w:rPr>
                <w:rFonts w:hint="eastAsia" w:ascii="仿宋_GB2312" w:hAnsi="仿宋_GB2312" w:eastAsia="仿宋_GB2312" w:cs="仿宋_GB2312"/>
                <w:b/>
                <w:bCs/>
                <w:i w:val="0"/>
                <w:caps w:val="0"/>
                <w:color w:val="333333"/>
                <w:spacing w:val="0"/>
                <w:kern w:val="0"/>
                <w:sz w:val="28"/>
                <w:szCs w:val="28"/>
                <w:vertAlign w:val="baseline"/>
                <w:lang w:val="en-US" w:eastAsia="zh-CN" w:bidi="ar"/>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昵称葛学军</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建议将芭蕉科植物列入到花卉种质资源保存与鉴定评价体系。因为很多芭蕉科植物的花序，可以作为切花，具有潜在重大经济价值。</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昵称夏快飞</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月季是我国十大名花和世界名花，有“花中皇后”之誉。但是，月季起源于温带地区，性喜光、喜温润，较耐寒。当气温持续达到30℃时，其生长会严重受到抑制甚至进入半休眠状态。广州的夏季高温高湿气候是影响月季生长的关键因素。目前，广州、深圳等南方城市推广应用的月季主要是欧美培育的品种如‘樱桃伯尼卡’、‘猩红伯尼卡’（又称‘深圳红’）、‘绝代佳人’、‘阳光玫迪兰’等，国内培育耐热较强的仅有‘北京红’、‘约定’、‘绿野’等少数几个品种。国内关于月季引种、选种、育种的研究和应用较为广泛，但是关于月季耐湿热品种的研究及培育甚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亟需投入更多的资源，展开系统的研究，将分子育种引入月季耐湿热新品种的创制中，培育出具有广州特色的耐湿热月季新品种，并进行示范推广。</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采纳。在“兰花、菊花、茶花等传统名优花卉”中“茶花”后加“月季”。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昵称刘潼俭</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议加强对非我国原产优质花卉种质资源的调查、保育、开发和利用。非我国原产花卉，如分布于菲律宾热带雨林的翡翠葛，是广州市少数花型奇特、花色稀有，观赏价值高的外来名贵花卉，仅华南国家植物园等少数几处有引入栽培，数量极其稀有。这些非原产名贵花卉，存在来源不明确、品种鉴定困难、遗传多样性单一等问题，不利于种质资源的保存、扩繁和创新。亟待通过本土摸底调查、种质鉴定、遗传指纹库构建，与外来新品种引进、消化再创新相结合，建立非原产花卉创制育种的创新体系，形成可持续的非原产优质花卉品种研究、推广、繁育产业集群。</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昵称石斛</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一、加强种质资源收集保护利用2.推动建设天南星科、兰科、凤梨科、姜科、竹芋科等花卉种质资源保存与鉴定评价体系。探索建立花卉种质资源DNA分子指纹图谱库、特征库和种质资源数据平台。关于天南星科、兰科、凤梨科、姜科、竹芋科等花卉种质资源目前已有一定的资源保存，并进行DNA分子指纹图谱等探索，应在此基础上进一步深入，加强花卉种质资源评价和开发利用方面的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建议改为：推动天南星科、兰科、凤梨科、姜科、竹芋科等花卉种质资源的进一步收集和保存，从观赏价值、药用价值和适应性等方面进行综合评价，发掘重要功效成分，鉴定观赏价值高/药用价值高/适用性强的种质，进行繁殖和推广应用，以实现我市花卉优质、高效益的开发利用，同时满足社会发展多样化需求，为林下经济、乡村振兴、城市农业提供技术支撑。</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昵称于慧</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花卉散发的香气是植物器官和组织在自然状态下释放的气态有机物，主要由芳香性苯、萜烯类、脂肪酸等各类化合物组成，其中许多化合物都具有重要的康养作用。香气物质不仅是花卉欣赏中必不可少的重要环节，对人类健康亦有广泛的积极作用，具有一定的愉悦和理疗作用。然而花卉的香气成分在花卉种质资源保存与鉴定评价体系中却很少被关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因此，需在天南星科、兰科、凤梨科、姜科、竹芋科等花卉种质资源保存的基础上，明确各属种及各品系花卉香气成分的种类和含量，最终形成一套标准的有效成分计量及评价体系。结合花卉种质资源DNA分子指纹图谱库，构建更为完善的种质资源数据平台。</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昵称姜花-李冬梅</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姜花属（Hedychium J. König）隶属姜科，分布于我国西南至南部区域。白姜花（Hedychium coronarium J. König），为该属中的唯一栽培种，多作切花用。白姜花作为岭南地区的特色切花，长期以来承载着浓郁的广府文化特色，深受人们喜爱，在南方拥有稳定而庞大的消费群体。白姜花在广东具有悠久的种植历史，多年来，云浮罗定、新兴、肇庆封开等地区的农户种植白姜花带来了稳定的收益。全世界现有姜花属花卉品种约140个，但株高均在1米以上，不便于盆栽及其功能性利用，限制了其在园艺产业的应用。国内姜花属的新品种选育在近10年发展迅速，参与的单位越来越多，新品种不断涌现，但均未有矮生品种（叶茎低于80厘米）育成。如能选育适合盆栽的矮化品种，姜花将作为观赏性功能花卉进入千家万户，大大提高姜花产业的市场容量。作为盆栽园艺植物，花卉不仅需要矮化，还应有具花枝抽生能力强（丰花）、花期长等特点。选育丰花、矮生型的姜花新品系，对推动姜花属花卉新品种的突破性选育和综合利用具有重要意义。</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昵称小艾</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1.鼓励进行分子育种和转基因花卉培育，以提升花卉产业育种能力。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2.缩短花卉新品种审定周期。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3.依托华南国家植物园开展野生花卉资源的引种保育和开发研究，打破原有的物种界限，培育具有华南特色，广州标志的新型名优花卉。</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部分采纳。建议1和3在方案中已有相应表述。建议2新品种评定权属于省农业农村厅管理事项（未采纳），已与对方电话沟通，并取得其理解和支持。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昵称路过</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让养花的个人、企业参加，以一种或者几种的花草展览比赛（介绍方式，展示不限动画、故事、写实），线上线上个人一次投票。在公园、广场、室内等地方展示。</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采纳。方案中已有相关表述。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昵称辛巴</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我是一个正有打算往花卉种植方向创业的人员。苦于没有很多具体头绪，包括想了解有没有一些技术支撑帮扶途径，哪里有场地之类的。虽然我的问题很稚嫩，但是网上基本很少这类信息，还是很难了解到。希望有幸能得到答疑指引。</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未采纳。与方案无关。已与对方电话沟通作指引，并取得其理解和支持。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5"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熊秉红</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1.建议在[1.加强种源收集保护利用-推动建设天南星科、兰科、野牡丹科、凤梨科、姜科、竹芋科、木兰科等花卉种质资源保存与鉴定评价体系]，增加木兰科花卉植物。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建议在[4.推动种业产业化发展。激励成果转化和产业化发展，支持自主新品种专利技术首先在广州落地应用，鼓励在穗科研机构与企业、专业合作组织联合建立科技成果中试转化基地和种子、种苗、种球繁育推广基地。引导种业资源、科研人才、财政金融等要素向重点优势种业企业集聚，培育、引进一批市场竞争力强、创新能力突出的育繁推一体化花卉种业企业。建立健全以蝴蝶兰、红掌、白掌、观光木等为代表的优势特色花卉种苗质量及生产标准体系]，增加观光木这个优势特色木本花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3.建议在[9.培育广州花卉优势品牌与标准。制订广州花卉国家标准]，增加标准的修订或制订。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4.建议在附表[一加强种质资源收集保护利用，2.推动建设天南星科、兰科、凤梨科、姜科、竹芋科、木兰科等花卉种质资源保存与鉴定评价体系。]，增加木兰科。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建议在附表[九培育广州花卉优势品牌与国家标准，12.健全品牌培育、发展和保护机制，打造广州花卉“粤字号”“国字号”等优势品牌与国家标准，助力“瑞岭盆景”、岭南花卉等传统品牌迸发新活力]，增加“国家标准”，“岭南花卉”的概念。</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部分采纳。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1.把木兰科列入花卉种质资源保存与鉴定评价体系；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2.方案原文综合修改为“建立健全广州优势特色花卉苗木种苗质量和生产标准体系”不再单独列出代表品种；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3.国家标准是标准体系的一部分，只能制定，不能像品牌一样打造，融入“标准体系的建立健全”中；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4.“岭南花卉”概念太泛，广州三年行动方案，重点和聚焦打造广州花卉优势品牌（未采纳）。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已与对方电话沟通，并取得其理解和支持。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jc w:val="center"/>
        </w:trPr>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社会公众，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邓家聪</w:t>
            </w:r>
          </w:p>
        </w:tc>
        <w:tc>
          <w:tcPr>
            <w:tcW w:w="898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aps w:val="0"/>
                <w:color w:val="333333"/>
                <w:spacing w:val="0"/>
                <w:kern w:val="0"/>
                <w:sz w:val="24"/>
                <w:szCs w:val="24"/>
                <w:vertAlign w:val="baseline"/>
                <w:lang w:val="en-US" w:eastAsia="zh-CN" w:bidi="ar"/>
              </w:rPr>
            </w:pPr>
            <w:r>
              <w:rPr>
                <w:rFonts w:hint="eastAsia" w:ascii="宋体" w:hAnsi="宋体" w:eastAsia="宋体" w:cs="宋体"/>
                <w:i w:val="0"/>
                <w:color w:val="000000"/>
                <w:kern w:val="0"/>
                <w:sz w:val="24"/>
                <w:szCs w:val="24"/>
                <w:u w:val="none"/>
                <w:lang w:val="en-US" w:eastAsia="zh-CN" w:bidi="ar"/>
              </w:rPr>
              <w:t>建议第18点修改为：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18.打造花卉展示平台。加强与国内外花卉行业组织的交流与合作，探索联合中国花卉协会创办具有广州特色和国际影响力的花卉展会，增强花卉主题，提高展示显示度。指导相关行业协会或企业等市场主体，通过市场化方式举办花卉园艺行业展会。利用中国进出口商品交易会等国际展会平台，搭建广州花卉展示窗口，推动会展流量转化为经济增量。以花为媒，在对外交流、重大活动中增加广州特色花卉产品元素，打造广州城际交往新名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原因：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1.广州园林博览会是广州市林业园林局主办的一个园林界的博览会，与园林的关系大于和花卉的关系，且影响力仅限于广州，建议是创办一个全国性乃至全世界性的展会，这样可以奠定广州花卉产业的龙头地位。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中国花卉协会在2011-2017年在广州花卉之都主办过“广州国际盆栽植物及花园花店用品展”，效果非常不错，每年都有近40个境外国家和地区参展，近300个国内企业参展。后来因花卉之都周边市政建设造成展馆水浸，2018年搬到琶洲会馆，2020年因疫情停办至今，可以和中国花卉</w:t>
            </w:r>
            <w:bookmarkStart w:id="0" w:name="_GoBack"/>
            <w:bookmarkEnd w:id="0"/>
            <w:r>
              <w:rPr>
                <w:rFonts w:hint="eastAsia" w:ascii="宋体" w:hAnsi="宋体" w:eastAsia="宋体" w:cs="宋体"/>
                <w:i w:val="0"/>
                <w:color w:val="000000"/>
                <w:kern w:val="0"/>
                <w:sz w:val="24"/>
                <w:szCs w:val="24"/>
                <w:u w:val="none"/>
                <w:lang w:val="en-US" w:eastAsia="zh-CN" w:bidi="ar"/>
              </w:rPr>
              <w:t>协会重新策划一个有国际影响力的交易展会。我司（广州花卉之都农业有限公司）和中国花卉协会有近22年的合作办展经验，包括IPMCHINA中国国际植物展、2006年的世界盆景展、2001年的第五届中国花卉博览会、2011-2017年的广州国际盆栽植物及花园花店用品展等。所以在广州策划以中国花卉协会来主办的花卉交易博览会是有条件和可能性的。</w:t>
            </w:r>
          </w:p>
        </w:tc>
        <w:tc>
          <w:tcPr>
            <w:tcW w:w="29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未采纳。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理由：</w:t>
            </w:r>
            <w:r>
              <w:rPr>
                <w:rFonts w:hint="eastAsia" w:ascii="宋体" w:hAnsi="宋体" w:eastAsia="宋体" w:cs="宋体"/>
                <w:i w:val="0"/>
                <w:color w:val="FF0000"/>
                <w:kern w:val="0"/>
                <w:sz w:val="24"/>
                <w:szCs w:val="24"/>
                <w:u w:val="none"/>
                <w:lang w:val="en-US" w:eastAsia="zh-CN" w:bidi="ar"/>
              </w:rPr>
              <w:t>根据有关要求，全国各地的展会活动都在清理收缩，</w:t>
            </w:r>
            <w:r>
              <w:rPr>
                <w:rFonts w:hint="eastAsia" w:ascii="宋体" w:hAnsi="宋体" w:eastAsia="宋体" w:cs="宋体"/>
                <w:i w:val="0"/>
                <w:color w:val="000000"/>
                <w:kern w:val="0"/>
                <w:sz w:val="24"/>
                <w:szCs w:val="24"/>
                <w:u w:val="none"/>
                <w:lang w:val="en-US" w:eastAsia="zh-CN" w:bidi="ar"/>
              </w:rPr>
              <w:t>据了解中国花卉协会在一般情况下，都不作为主办方参与地方的相关活动，中花协主要精力在办好中国国际花卉园艺博览会。</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已与对方电话沟通，并取得其理解和支持。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27480"/>
    <w:rsid w:val="10E064CA"/>
    <w:rsid w:val="4D72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2024-07-18T02:16:00Z</dcterms:created>
  <dc:creator>谢曼莹1673944446715</dc:creator>
  <cp:lastModifiedBy>谢曼莹1673944446715</cp:lastModifiedBy>
  <dcterms:modified xsi:type="dcterms:W3CDTF">2024-07-18T02:17:59Z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