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aps w:val="0"/>
          <w:color w:val="333333"/>
          <w:spacing w:val="0"/>
          <w:sz w:val="32"/>
          <w:szCs w:val="32"/>
          <w:bdr w:val="none" w:color="auto" w:sz="0" w:space="0"/>
        </w:rPr>
        <w:t>关于印发《广东省2021-2023年中央财政资金农机购置补贴机具补贴额一览表》（第一批）的通知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auto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5"/>
          <w:szCs w:val="25"/>
          <w:bdr w:val="none" w:color="auto" w:sz="0" w:space="0"/>
          <w:shd w:val="clear" w:fill="FFFFFF"/>
        </w:rPr>
        <w:t>粤农农函〔2021〕661号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各地级以上市农业农村局，各县级农机化主管部门：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　　根据《2021-2023年农机购置补贴实施指导意见》（农办计财〔2021〕8号）的规定和《农业农村部办公厅 财政部办公厅关于印发〈2021-2023年全国通用类农业机械中央财政资金最高补贴额一览表〉的通知》要求，我厅严格遵循专家测算、集体审议、公示等程序，编制了《广东省2021-2023年中央财政资金农机购置补贴机具补贴额一览表》（第一批），现印发给你们，自印发之日起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　　附件：1.广东省2021-2023年中央财政资金农机购置补贴机具补贴额一览表》（第一批）（通用类）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　　　　　2.广东省2021-2023年中央财政资金农机购置补贴机具补贴额一览表》（第一批）（非通用类）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广东省农业农村厅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2021年7月23日</w:t>
      </w:r>
    </w:p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00C27"/>
    <w:rsid w:val="09F0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2021-09-15T08:57:00Z</dcterms:created>
  <dc:creator>采编编辑</dc:creator>
  <cp:lastModifiedBy>采编编辑</cp:lastModifiedBy>
  <dcterms:modified xsi:type="dcterms:W3CDTF">2021-09-15T08:58:53Z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